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EAAD8C" w14:textId="77777777" w:rsidR="007772A6" w:rsidRPr="007772A6" w:rsidRDefault="007772A6" w:rsidP="007772A6">
      <w:pPr>
        <w:spacing w:after="120" w:line="276" w:lineRule="auto"/>
        <w:ind w:left="142"/>
        <w:jc w:val="center"/>
        <w:outlineLvl w:val="0"/>
        <w:rPr>
          <w:b/>
          <w:bCs/>
          <w:color w:val="000000" w:themeColor="text1"/>
          <w:spacing w:val="-15"/>
          <w:kern w:val="36"/>
          <w:sz w:val="28"/>
          <w:szCs w:val="28"/>
        </w:rPr>
      </w:pPr>
      <w:r w:rsidRPr="007772A6">
        <w:rPr>
          <w:b/>
          <w:bCs/>
          <w:color w:val="000000" w:themeColor="text1"/>
          <w:spacing w:val="-15"/>
          <w:kern w:val="36"/>
          <w:sz w:val="28"/>
          <w:szCs w:val="28"/>
        </w:rPr>
        <w:t>A Educação do Amanhã: Desafios, Tendências e Transformação</w:t>
      </w:r>
    </w:p>
    <w:p w14:paraId="5E10C5AD" w14:textId="77777777" w:rsidR="007772A6" w:rsidRPr="007772A6" w:rsidRDefault="007772A6" w:rsidP="007772A6">
      <w:pPr>
        <w:spacing w:after="225" w:line="276" w:lineRule="auto"/>
        <w:ind w:left="142"/>
        <w:jc w:val="both"/>
        <w:outlineLvl w:val="1"/>
        <w:rPr>
          <w:color w:val="000000" w:themeColor="text1"/>
          <w:spacing w:val="-4"/>
        </w:rPr>
      </w:pPr>
    </w:p>
    <w:p w14:paraId="447C5464" w14:textId="77777777" w:rsidR="007772A6" w:rsidRPr="007772A6" w:rsidRDefault="007772A6" w:rsidP="007772A6">
      <w:pPr>
        <w:spacing w:after="225" w:line="276" w:lineRule="auto"/>
        <w:ind w:left="142"/>
        <w:jc w:val="both"/>
        <w:outlineLvl w:val="1"/>
        <w:rPr>
          <w:color w:val="000000" w:themeColor="text1"/>
          <w:spacing w:val="-4"/>
        </w:rPr>
      </w:pPr>
      <w:r w:rsidRPr="007772A6">
        <w:rPr>
          <w:color w:val="000000" w:themeColor="text1"/>
          <w:spacing w:val="-4"/>
        </w:rPr>
        <w:t xml:space="preserve">A </w:t>
      </w:r>
      <w:r w:rsidRPr="007772A6">
        <w:rPr>
          <w:b/>
          <w:color w:val="000000" w:themeColor="text1"/>
          <w:spacing w:val="-4"/>
        </w:rPr>
        <w:t>Agenda 2030, com o ODS 4</w:t>
      </w:r>
      <w:r w:rsidRPr="007772A6">
        <w:rPr>
          <w:color w:val="000000" w:themeColor="text1"/>
          <w:spacing w:val="-4"/>
        </w:rPr>
        <w:t>, nos orienta a assegurar uma educação de qualidade e inclusiva. Mas, como chegar nela?</w:t>
      </w:r>
    </w:p>
    <w:p w14:paraId="70BE524C" w14:textId="77777777" w:rsidR="007772A6" w:rsidRPr="007772A6" w:rsidRDefault="007772A6" w:rsidP="007772A6">
      <w:pPr>
        <w:spacing w:after="300" w:line="276" w:lineRule="auto"/>
        <w:ind w:left="142"/>
        <w:jc w:val="both"/>
        <w:rPr>
          <w:color w:val="000000" w:themeColor="text1"/>
        </w:rPr>
      </w:pPr>
      <w:r w:rsidRPr="007772A6">
        <w:rPr>
          <w:color w:val="000000" w:themeColor="text1"/>
        </w:rPr>
        <w:t xml:space="preserve">O sistema educacional brasileiro encontra-se em um momento decisivo de transformação. Diante de desafios históricos e dos novos cenários impostos pela </w:t>
      </w:r>
      <w:r w:rsidRPr="007772A6">
        <w:rPr>
          <w:b/>
          <w:color w:val="000000" w:themeColor="text1"/>
        </w:rPr>
        <w:t xml:space="preserve">revolução digital e pelo avanço das </w:t>
      </w:r>
      <w:proofErr w:type="spellStart"/>
      <w:r w:rsidRPr="007772A6">
        <w:rPr>
          <w:b/>
          <w:color w:val="000000" w:themeColor="text1"/>
        </w:rPr>
        <w:t>IAs</w:t>
      </w:r>
      <w:proofErr w:type="spellEnd"/>
      <w:r w:rsidRPr="007772A6">
        <w:rPr>
          <w:color w:val="000000" w:themeColor="text1"/>
        </w:rPr>
        <w:t xml:space="preserve">, pensar em uma escola que prepare cidadãos para um mundo em mudança acelerada, com equidade e inclusão, é urgente. A Agenda 2030, com o ODS 4, nos orienta a assegurar uma </w:t>
      </w:r>
      <w:r w:rsidRPr="007772A6">
        <w:rPr>
          <w:b/>
          <w:color w:val="000000" w:themeColor="text1"/>
        </w:rPr>
        <w:t>educação de qualidade e inclusiva</w:t>
      </w:r>
      <w:r w:rsidRPr="007772A6">
        <w:rPr>
          <w:color w:val="000000" w:themeColor="text1"/>
        </w:rPr>
        <w:t>. Neste artigo, exploramos os desafios da educação no Brasil, tendências globais, boas práticas locais e a necessidade de uma gestão educacional transformadora, para a construção de uma escola onde a aprendizagem de excelência seja uma realidade para todos.</w:t>
      </w:r>
    </w:p>
    <w:p w14:paraId="506822DF" w14:textId="77777777" w:rsidR="007772A6" w:rsidRPr="007772A6" w:rsidRDefault="007772A6" w:rsidP="007772A6">
      <w:pPr>
        <w:spacing w:after="300" w:line="276" w:lineRule="auto"/>
        <w:ind w:left="142"/>
        <w:jc w:val="both"/>
        <w:rPr>
          <w:color w:val="000000" w:themeColor="text1"/>
        </w:rPr>
      </w:pPr>
      <w:r w:rsidRPr="007772A6">
        <w:rPr>
          <w:color w:val="000000" w:themeColor="text1"/>
        </w:rPr>
        <w:t>O Brasil enfrenta desafios críticos em relação à qualidade e à equidade educacional. Dados de 2023 indicam que 44% das crianças em escolas públicas não foram alfabetizadas ao final do 2º ano, enquanto que, em Matemática, apenas 5% dos jovens da 3ª série do Ensino Médio atingiram um nível satisfatório de aprendizagem em 2021. Esses números refletem as desigualdades sociais e educacionais que persistem ao longo do tempo e exigem soluções sistêmicas e políticas públicas robustas. O baixo desempenho nas avaliações do PISA, que classifica o Brasil em posições desfavoráveis em Matemática, Leitura e Ciências, evidencia a premência de medidas transformadoras. A falta de atratividade da profissão docente, a desconexão entre a formação inicial dos professores e as necessidades da sala de aula, e a cultura de seletividade social contribuem para o agravamento do problema. Essa cultura de seletividade se manifesta na forma como as escolas são financiadas, nas expectativas em relação aos alunos de diferentes classes sociais e na falta de boas oportunidades para aqueles que vêm de contextos mais vulneráveis.</w:t>
      </w:r>
    </w:p>
    <w:p w14:paraId="460EA931" w14:textId="77777777" w:rsidR="007772A6" w:rsidRPr="007772A6" w:rsidRDefault="007772A6" w:rsidP="007772A6">
      <w:pPr>
        <w:spacing w:after="300" w:line="276" w:lineRule="auto"/>
        <w:ind w:left="142"/>
        <w:jc w:val="both"/>
        <w:rPr>
          <w:color w:val="000000" w:themeColor="text1"/>
        </w:rPr>
      </w:pPr>
      <w:r w:rsidRPr="007772A6">
        <w:rPr>
          <w:color w:val="000000" w:themeColor="text1"/>
        </w:rPr>
        <w:t>A revolução digital e a automação exigem novas competências, como pensamento crítico, resolução colaborativa de problemas, letramento midiático e criatividade. Mundialmente, observamos a flexibilização de currículos e o fortalecimento de metodologias ativas, como a aprendizagem baseada em projetos. O ensino híbrido, a cultura digital, a personalização do ensino por meio de inteligência artificial e a sala de aula invertida são exemplos de tendências que transformam o ambiente escolar em um espaço mais dinâmico e adaptado às demandas do século XXI.</w:t>
      </w:r>
    </w:p>
    <w:p w14:paraId="3B7D9105" w14:textId="77777777" w:rsidR="007772A6" w:rsidRPr="007772A6" w:rsidRDefault="007772A6" w:rsidP="007772A6">
      <w:pPr>
        <w:spacing w:after="300" w:line="276" w:lineRule="auto"/>
        <w:ind w:left="142"/>
        <w:jc w:val="both"/>
        <w:rPr>
          <w:color w:val="000000" w:themeColor="text1"/>
        </w:rPr>
      </w:pPr>
      <w:r w:rsidRPr="007772A6">
        <w:rPr>
          <w:color w:val="000000" w:themeColor="text1"/>
        </w:rPr>
        <w:t xml:space="preserve">Experiências brasileiras demonstram que a inovação e a transformação são possíveis. O regime de colaboração implementado no Ceará, aliado à lei do </w:t>
      </w:r>
      <w:r w:rsidRPr="007772A6">
        <w:rPr>
          <w:b/>
          <w:color w:val="000000" w:themeColor="text1"/>
        </w:rPr>
        <w:t>ICMS vinculada a resultados educacionais</w:t>
      </w:r>
      <w:r w:rsidRPr="007772A6">
        <w:rPr>
          <w:color w:val="000000" w:themeColor="text1"/>
        </w:rPr>
        <w:t xml:space="preserve">, trouxe avanços significativos na alfabetização. Pernambuco destacou-se com seu modelo de Ensino Médio em </w:t>
      </w:r>
      <w:r w:rsidRPr="007772A6">
        <w:rPr>
          <w:b/>
          <w:color w:val="000000" w:themeColor="text1"/>
        </w:rPr>
        <w:t>Tempo Integral</w:t>
      </w:r>
      <w:r w:rsidRPr="007772A6">
        <w:rPr>
          <w:color w:val="000000" w:themeColor="text1"/>
        </w:rPr>
        <w:t xml:space="preserve">, inspirado nas ideias de </w:t>
      </w:r>
      <w:proofErr w:type="spellStart"/>
      <w:r w:rsidRPr="007772A6">
        <w:rPr>
          <w:color w:val="000000" w:themeColor="text1"/>
        </w:rPr>
        <w:t>Antonio</w:t>
      </w:r>
      <w:proofErr w:type="spellEnd"/>
      <w:r w:rsidRPr="007772A6">
        <w:rPr>
          <w:color w:val="000000" w:themeColor="text1"/>
        </w:rPr>
        <w:t xml:space="preserve"> Carlos Gomes da Costa. No Paraná, os </w:t>
      </w:r>
      <w:r w:rsidRPr="007772A6">
        <w:rPr>
          <w:b/>
          <w:color w:val="000000" w:themeColor="text1"/>
        </w:rPr>
        <w:t>“professores formadores” e “diretores formadores”</w:t>
      </w:r>
      <w:r w:rsidRPr="007772A6">
        <w:rPr>
          <w:color w:val="000000" w:themeColor="text1"/>
        </w:rPr>
        <w:t xml:space="preserve"> evidenciam a importância da liderança educacional para garantir a aprendizagem. Outras iniciativas, como a educação infantil em Boa Vista e Recife, reforçam que políticas públicas bem desenhadas e implementadas de forma efetiva em escala, com foco em equidade e formação contínua dos profissionais, são fundamentais para resultados consistentes.</w:t>
      </w:r>
    </w:p>
    <w:p w14:paraId="5B314CF3" w14:textId="77777777" w:rsidR="007772A6" w:rsidRPr="007772A6" w:rsidRDefault="007772A6" w:rsidP="007772A6">
      <w:pPr>
        <w:spacing w:after="300" w:line="276" w:lineRule="auto"/>
        <w:ind w:left="142"/>
        <w:jc w:val="both"/>
        <w:rPr>
          <w:color w:val="000000" w:themeColor="text1"/>
        </w:rPr>
      </w:pPr>
      <w:r w:rsidRPr="007772A6">
        <w:rPr>
          <w:color w:val="000000" w:themeColor="text1"/>
        </w:rPr>
        <w:lastRenderedPageBreak/>
        <w:t xml:space="preserve">O papel do gestor escolar transcende a administração de recursos e a logística. Ele precisa ser o líder da construção da aprendizagem, aquele que prioriza a qualidade das aulas e busca garantir que todos os estudantes tenham oportunidades iguais para aprender. Michael </w:t>
      </w:r>
      <w:proofErr w:type="spellStart"/>
      <w:r w:rsidRPr="007772A6">
        <w:rPr>
          <w:color w:val="000000" w:themeColor="text1"/>
        </w:rPr>
        <w:t>Fullan</w:t>
      </w:r>
      <w:proofErr w:type="spellEnd"/>
      <w:r w:rsidRPr="007772A6">
        <w:rPr>
          <w:color w:val="000000" w:themeColor="text1"/>
        </w:rPr>
        <w:t xml:space="preserve"> defende que o gestor escolar deve ser o principal responsável por uma cultura de colaboração, tanto no planejamento quanto na formação profissional dos docentes. A liderança transformadora implica também na busca incessante pela equidade. Todos podem aprender, mas é preciso oferecer mais suporte aos que mais necessitam. Essa abordagem, combinada com a valorização de metodologias inovadoras e o uso de dados e evidências para orientar políticas públicas, pode ser o diferencial para a transformação da educação brasileira.</w:t>
      </w:r>
    </w:p>
    <w:p w14:paraId="0D61E1D8" w14:textId="77777777" w:rsidR="007772A6" w:rsidRPr="007772A6" w:rsidRDefault="007772A6" w:rsidP="007772A6">
      <w:pPr>
        <w:spacing w:after="300" w:line="276" w:lineRule="auto"/>
        <w:ind w:left="142"/>
        <w:jc w:val="both"/>
        <w:rPr>
          <w:color w:val="000000" w:themeColor="text1"/>
        </w:rPr>
      </w:pPr>
      <w:r w:rsidRPr="007772A6">
        <w:rPr>
          <w:color w:val="000000" w:themeColor="text1"/>
        </w:rPr>
        <w:t>A escola do amanhã é aquela onde todos aprendem com excelência e equidade. É um ambiente de colaboração entre alunos e professores, que rompe com a fragmentação dos saberes, como sugere Edgar Morin. Essa escola ensina a pensar, a conviver, a dialogar e a aprender, dedicando tempo e espaço para formar todos os estudantes para a autonomia. Para alcançarmos essa visão, precisamos de políticas educacionais inovadoras, que promovam a inclusão, valorizem o desenvolvimento socioemocional e estejam fundamentadas em evidências científicas. A escola do amanhã deve ser um espaço onde o conhecimento historicamente acumulado se conecta com práticas disruptivas, preparando as novas gerações para os desafios de um mundo em rápida transformação.</w:t>
      </w:r>
    </w:p>
    <w:p w14:paraId="7F21CD98" w14:textId="77777777" w:rsidR="007772A6" w:rsidRPr="007772A6" w:rsidRDefault="007772A6" w:rsidP="007772A6">
      <w:pPr>
        <w:spacing w:after="300" w:line="276" w:lineRule="auto"/>
        <w:ind w:left="142"/>
        <w:jc w:val="both"/>
        <w:rPr>
          <w:color w:val="000000" w:themeColor="text1"/>
        </w:rPr>
      </w:pPr>
      <w:r w:rsidRPr="007772A6">
        <w:rPr>
          <w:color w:val="000000" w:themeColor="text1"/>
        </w:rPr>
        <w:t>A educação do amanhã precisa ser construída com base na colaboração, inclusão e inovação. Com foco em equidade e qualidade, é possível transformar o sistema educacional que temos e garantir que todos os alunos tenham acesso a uma educação de excelência. O caminho é desafiador, mas os exemplos de boas práticas locais e as tendências globais indicam que a transformação não só é possível, como já está em curso.</w:t>
      </w:r>
    </w:p>
    <w:p w14:paraId="4ED92DEA" w14:textId="77777777" w:rsidR="007772A6" w:rsidRPr="007772A6" w:rsidRDefault="007772A6" w:rsidP="007772A6">
      <w:pPr>
        <w:spacing w:line="276" w:lineRule="auto"/>
        <w:ind w:left="142"/>
        <w:jc w:val="both"/>
        <w:rPr>
          <w:i/>
          <w:iCs/>
          <w:color w:val="000000" w:themeColor="text1"/>
        </w:rPr>
      </w:pPr>
      <w:r w:rsidRPr="007772A6">
        <w:rPr>
          <w:i/>
          <w:iCs/>
          <w:color w:val="000000" w:themeColor="text1"/>
        </w:rPr>
        <w:t>Por Claudia Costin e Rafael Parente</w:t>
      </w:r>
    </w:p>
    <w:p w14:paraId="7CC340D9" w14:textId="70569ADE" w:rsidR="007772A6" w:rsidRPr="007772A6" w:rsidRDefault="007772A6" w:rsidP="007772A6">
      <w:pPr>
        <w:spacing w:line="276" w:lineRule="auto"/>
        <w:ind w:left="142"/>
        <w:jc w:val="both"/>
        <w:rPr>
          <w:color w:val="000000" w:themeColor="text1"/>
        </w:rPr>
      </w:pPr>
      <w:r w:rsidRPr="007772A6">
        <w:rPr>
          <w:i/>
          <w:iCs/>
          <w:color w:val="000000" w:themeColor="text1"/>
        </w:rPr>
        <w:br/>
        <w:t xml:space="preserve">Fonte: </w:t>
      </w:r>
      <w:hyperlink r:id="rId8" w:history="1">
        <w:r w:rsidRPr="00CE31CA">
          <w:rPr>
            <w:rStyle w:val="Hyperlink"/>
            <w:i/>
            <w:iCs/>
          </w:rPr>
          <w:t>https://www.metropoles.com/conteudo-especial/a-educacao-do-amanha-desafios-tendencias-e-transformacao</w:t>
        </w:r>
      </w:hyperlink>
      <w:r>
        <w:rPr>
          <w:i/>
          <w:iCs/>
          <w:color w:val="000000" w:themeColor="text1"/>
        </w:rPr>
        <w:t xml:space="preserve"> </w:t>
      </w:r>
    </w:p>
    <w:p w14:paraId="699BB2AD" w14:textId="56475356" w:rsidR="007772A6" w:rsidRDefault="007772A6" w:rsidP="007772A6">
      <w:pPr>
        <w:spacing w:line="276" w:lineRule="auto"/>
        <w:ind w:left="142"/>
        <w:jc w:val="both"/>
        <w:rPr>
          <w:color w:val="000000" w:themeColor="text1"/>
        </w:rPr>
      </w:pPr>
    </w:p>
    <w:p w14:paraId="0954F611" w14:textId="1B70AC44" w:rsidR="007772A6" w:rsidRDefault="007772A6" w:rsidP="007772A6">
      <w:pPr>
        <w:spacing w:line="276" w:lineRule="auto"/>
        <w:ind w:left="142"/>
        <w:jc w:val="both"/>
        <w:rPr>
          <w:color w:val="000000" w:themeColor="text1"/>
        </w:rPr>
      </w:pPr>
    </w:p>
    <w:p w14:paraId="4C8D681F" w14:textId="67E048AC" w:rsidR="007772A6" w:rsidRDefault="007772A6" w:rsidP="007772A6">
      <w:pPr>
        <w:spacing w:line="276" w:lineRule="auto"/>
        <w:ind w:left="142"/>
        <w:jc w:val="both"/>
        <w:rPr>
          <w:color w:val="000000" w:themeColor="text1"/>
        </w:rPr>
      </w:pPr>
    </w:p>
    <w:p w14:paraId="2250DF67" w14:textId="139741FF" w:rsidR="007772A6" w:rsidRDefault="007772A6" w:rsidP="007772A6">
      <w:pPr>
        <w:spacing w:line="276" w:lineRule="auto"/>
        <w:ind w:left="142"/>
        <w:jc w:val="both"/>
        <w:rPr>
          <w:color w:val="000000" w:themeColor="text1"/>
        </w:rPr>
      </w:pPr>
    </w:p>
    <w:p w14:paraId="2CCB835E" w14:textId="167B7BAD" w:rsidR="007772A6" w:rsidRDefault="007772A6" w:rsidP="007772A6">
      <w:pPr>
        <w:spacing w:line="276" w:lineRule="auto"/>
        <w:ind w:left="142"/>
        <w:jc w:val="both"/>
        <w:rPr>
          <w:color w:val="000000" w:themeColor="text1"/>
        </w:rPr>
      </w:pPr>
    </w:p>
    <w:p w14:paraId="1A445D1D" w14:textId="4BB4DD07" w:rsidR="007772A6" w:rsidRDefault="007772A6" w:rsidP="007772A6">
      <w:pPr>
        <w:spacing w:line="276" w:lineRule="auto"/>
        <w:ind w:left="142"/>
        <w:jc w:val="both"/>
        <w:rPr>
          <w:color w:val="000000" w:themeColor="text1"/>
        </w:rPr>
      </w:pPr>
    </w:p>
    <w:p w14:paraId="749037EC" w14:textId="5BBE4587" w:rsidR="007772A6" w:rsidRDefault="007772A6" w:rsidP="007772A6">
      <w:pPr>
        <w:spacing w:line="276" w:lineRule="auto"/>
        <w:ind w:left="142"/>
        <w:jc w:val="both"/>
        <w:rPr>
          <w:color w:val="000000" w:themeColor="text1"/>
        </w:rPr>
      </w:pPr>
    </w:p>
    <w:p w14:paraId="2D7E425B" w14:textId="5FC46FA1" w:rsidR="007772A6" w:rsidRDefault="007772A6" w:rsidP="007772A6">
      <w:pPr>
        <w:spacing w:line="276" w:lineRule="auto"/>
        <w:ind w:left="142"/>
        <w:jc w:val="both"/>
        <w:rPr>
          <w:color w:val="000000" w:themeColor="text1"/>
        </w:rPr>
      </w:pPr>
    </w:p>
    <w:p w14:paraId="0DFB53C6" w14:textId="7DC99610" w:rsidR="007772A6" w:rsidRDefault="007772A6" w:rsidP="007772A6">
      <w:pPr>
        <w:spacing w:line="276" w:lineRule="auto"/>
        <w:ind w:left="142"/>
        <w:jc w:val="both"/>
        <w:rPr>
          <w:color w:val="000000" w:themeColor="text1"/>
        </w:rPr>
      </w:pPr>
    </w:p>
    <w:p w14:paraId="398EDA6D" w14:textId="385E4FC1" w:rsidR="007772A6" w:rsidRDefault="007772A6" w:rsidP="007772A6">
      <w:pPr>
        <w:spacing w:line="276" w:lineRule="auto"/>
        <w:ind w:left="142"/>
        <w:jc w:val="both"/>
        <w:rPr>
          <w:color w:val="000000" w:themeColor="text1"/>
        </w:rPr>
      </w:pPr>
    </w:p>
    <w:p w14:paraId="152675E2" w14:textId="7F851F9C" w:rsidR="007772A6" w:rsidRDefault="007772A6" w:rsidP="007772A6">
      <w:pPr>
        <w:spacing w:line="276" w:lineRule="auto"/>
        <w:ind w:left="142"/>
        <w:jc w:val="both"/>
        <w:rPr>
          <w:color w:val="000000" w:themeColor="text1"/>
        </w:rPr>
      </w:pPr>
    </w:p>
    <w:p w14:paraId="311AB2F0" w14:textId="684F600D" w:rsidR="007772A6" w:rsidRDefault="007772A6" w:rsidP="007772A6">
      <w:pPr>
        <w:spacing w:line="276" w:lineRule="auto"/>
        <w:ind w:left="142"/>
        <w:jc w:val="both"/>
        <w:rPr>
          <w:color w:val="000000" w:themeColor="text1"/>
        </w:rPr>
      </w:pPr>
    </w:p>
    <w:p w14:paraId="4824BBC6" w14:textId="444467BB" w:rsidR="007772A6" w:rsidRDefault="007772A6" w:rsidP="007772A6">
      <w:pPr>
        <w:spacing w:line="276" w:lineRule="auto"/>
        <w:ind w:left="142"/>
        <w:jc w:val="both"/>
        <w:rPr>
          <w:color w:val="000000" w:themeColor="text1"/>
        </w:rPr>
      </w:pPr>
    </w:p>
    <w:p w14:paraId="0F4C51BF" w14:textId="7DE8B392" w:rsidR="007772A6" w:rsidRDefault="007772A6" w:rsidP="007772A6">
      <w:pPr>
        <w:spacing w:line="276" w:lineRule="auto"/>
        <w:ind w:left="142"/>
        <w:jc w:val="both"/>
        <w:rPr>
          <w:color w:val="000000" w:themeColor="text1"/>
        </w:rPr>
      </w:pPr>
    </w:p>
    <w:p w14:paraId="633DE82A" w14:textId="77777777" w:rsidR="007772A6" w:rsidRPr="007772A6" w:rsidRDefault="007772A6" w:rsidP="007772A6">
      <w:pPr>
        <w:spacing w:line="276" w:lineRule="auto"/>
        <w:ind w:left="142"/>
        <w:jc w:val="both"/>
        <w:rPr>
          <w:color w:val="000000" w:themeColor="text1"/>
        </w:rPr>
      </w:pPr>
    </w:p>
    <w:p w14:paraId="6AEC386E" w14:textId="77777777" w:rsidR="007772A6" w:rsidRPr="007772A6" w:rsidRDefault="007772A6" w:rsidP="007772A6">
      <w:pPr>
        <w:spacing w:line="276" w:lineRule="auto"/>
        <w:ind w:left="142"/>
        <w:jc w:val="center"/>
        <w:outlineLvl w:val="0"/>
        <w:rPr>
          <w:b/>
          <w:bCs/>
          <w:spacing w:val="-14"/>
          <w:kern w:val="36"/>
          <w:sz w:val="28"/>
          <w:szCs w:val="28"/>
        </w:rPr>
      </w:pPr>
      <w:r w:rsidRPr="007772A6">
        <w:rPr>
          <w:b/>
          <w:bCs/>
          <w:spacing w:val="-14"/>
          <w:kern w:val="36"/>
          <w:sz w:val="28"/>
          <w:szCs w:val="28"/>
        </w:rPr>
        <w:lastRenderedPageBreak/>
        <w:t>Saiba como a educação mudou o passado pobre da Coreia do Sul</w:t>
      </w:r>
    </w:p>
    <w:p w14:paraId="033DC2EF" w14:textId="77777777" w:rsidR="007772A6" w:rsidRPr="007772A6" w:rsidRDefault="007772A6" w:rsidP="007772A6">
      <w:pPr>
        <w:spacing w:line="276" w:lineRule="auto"/>
        <w:ind w:left="142"/>
        <w:outlineLvl w:val="1"/>
        <w:rPr>
          <w:spacing w:val="-2"/>
        </w:rPr>
      </w:pPr>
    </w:p>
    <w:p w14:paraId="736BFEBF" w14:textId="77777777" w:rsidR="007772A6" w:rsidRPr="007772A6" w:rsidRDefault="007772A6" w:rsidP="007772A6">
      <w:pPr>
        <w:spacing w:line="276" w:lineRule="auto"/>
        <w:ind w:left="142"/>
        <w:outlineLvl w:val="1"/>
        <w:rPr>
          <w:spacing w:val="-2"/>
        </w:rPr>
      </w:pPr>
      <w:r w:rsidRPr="007772A6">
        <w:rPr>
          <w:spacing w:val="-2"/>
        </w:rPr>
        <w:t>Com 100% da população alfabetizada, país virou potência global.</w:t>
      </w:r>
      <w:r w:rsidRPr="007772A6">
        <w:rPr>
          <w:spacing w:val="-2"/>
        </w:rPr>
        <w:br/>
        <w:t>Modelo coreano de estudo exige disciplina, dedicação e trabalho duro.</w:t>
      </w:r>
    </w:p>
    <w:p w14:paraId="1118E0E0" w14:textId="77777777" w:rsidR="007772A6" w:rsidRPr="007772A6" w:rsidRDefault="007772A6" w:rsidP="007772A6">
      <w:pPr>
        <w:spacing w:line="276" w:lineRule="auto"/>
        <w:ind w:left="142"/>
        <w:jc w:val="center"/>
        <w:textAlignment w:val="bottom"/>
        <w:rPr>
          <w:caps/>
          <w:shd w:val="clear" w:color="auto" w:fill="325C99"/>
        </w:rPr>
      </w:pPr>
      <w:r w:rsidRPr="007772A6">
        <w:rPr>
          <w:caps/>
        </w:rPr>
        <w:fldChar w:fldCharType="begin"/>
      </w:r>
      <w:r w:rsidRPr="007772A6">
        <w:rPr>
          <w:caps/>
        </w:rPr>
        <w:instrText xml:space="preserve"> HYPERLINK "http://www.facebook.com/" \o "Compartilhar via Facebook" \t "_blank" </w:instrText>
      </w:r>
      <w:r w:rsidRPr="007772A6">
        <w:rPr>
          <w:caps/>
        </w:rPr>
        <w:fldChar w:fldCharType="separate"/>
      </w:r>
    </w:p>
    <w:p w14:paraId="0277A2C2" w14:textId="77777777" w:rsidR="007772A6" w:rsidRPr="007772A6" w:rsidRDefault="007772A6" w:rsidP="007772A6">
      <w:pPr>
        <w:spacing w:line="276" w:lineRule="auto"/>
        <w:ind w:left="142"/>
        <w:jc w:val="both"/>
        <w:textAlignment w:val="bottom"/>
      </w:pPr>
      <w:r w:rsidRPr="007772A6">
        <w:rPr>
          <w:caps/>
        </w:rPr>
        <w:fldChar w:fldCharType="end"/>
      </w:r>
      <w:r w:rsidRPr="007772A6">
        <w:rPr>
          <w:spacing w:val="-5"/>
        </w:rPr>
        <w:t>Poucos lugares do mundo são tão obcecados por educação como a Coreia do Sul. Com 100% da população alfabetizada, foi o rigor na formação e investimento em educação que trouxeram ao país asiático ao atual patamar de potência global, afirma instituições como a Organização para a Cooperação e Desenvolvimento Econômico (OCDE).</w:t>
      </w:r>
    </w:p>
    <w:p w14:paraId="42AB947D" w14:textId="77777777" w:rsidR="007772A6" w:rsidRPr="007772A6" w:rsidRDefault="007772A6" w:rsidP="007772A6">
      <w:pPr>
        <w:spacing w:line="276" w:lineRule="auto"/>
        <w:ind w:left="142"/>
        <w:rPr>
          <w:spacing w:val="-5"/>
        </w:rPr>
      </w:pPr>
      <w:r w:rsidRPr="007772A6">
        <w:rPr>
          <w:spacing w:val="-5"/>
        </w:rPr>
        <w:t xml:space="preserve">Para o brasileiro </w:t>
      </w:r>
      <w:proofErr w:type="spellStart"/>
      <w:r w:rsidRPr="007772A6">
        <w:rPr>
          <w:spacing w:val="-5"/>
        </w:rPr>
        <w:t>Soleiman</w:t>
      </w:r>
      <w:proofErr w:type="spellEnd"/>
      <w:r w:rsidRPr="007772A6">
        <w:rPr>
          <w:spacing w:val="-5"/>
        </w:rPr>
        <w:t xml:space="preserve"> Dias, que migrou há 15 anos para o país e atualmente é diretor de uma escola internacional, a Coreia do Sul tem muito a ensinar. “O país tinha todas as desculpas para não dar certo: era pobre, foi arrasado pela Guerra. Mas foi uma decisão governamental de transformar o país a partir da educação.”</w:t>
      </w:r>
    </w:p>
    <w:p w14:paraId="4B6C591A" w14:textId="77777777" w:rsidR="007772A6" w:rsidRPr="007772A6" w:rsidRDefault="007772A6" w:rsidP="007772A6">
      <w:pPr>
        <w:spacing w:line="276" w:lineRule="auto"/>
        <w:ind w:left="142"/>
        <w:rPr>
          <w:spacing w:val="-5"/>
        </w:rPr>
      </w:pPr>
    </w:p>
    <w:p w14:paraId="16A31530" w14:textId="77777777" w:rsidR="007772A6" w:rsidRPr="007772A6" w:rsidRDefault="007772A6" w:rsidP="007772A6">
      <w:pPr>
        <w:spacing w:line="276" w:lineRule="auto"/>
        <w:ind w:left="142"/>
        <w:rPr>
          <w:spacing w:val="-5"/>
        </w:rPr>
      </w:pPr>
      <w:r w:rsidRPr="007772A6">
        <w:rPr>
          <w:spacing w:val="-5"/>
        </w:rPr>
        <w:t>A Coreia do Sul é o país mais bem posicionado no Programa Internacional de Avaliação de Estudantes (Pisa, na sigla em inglês), realizado a cada 3 anos em mais de 70 nações. Nesse “campeonato mundial” da educação, a avaliação é aplicada a alunos na faixa dos 15 anos, idade prevista para a conclusão do ensino básico obrigatório na maioria dos países.</w:t>
      </w:r>
    </w:p>
    <w:p w14:paraId="097084A5" w14:textId="77777777" w:rsidR="007772A6" w:rsidRPr="007772A6" w:rsidRDefault="007772A6" w:rsidP="007772A6">
      <w:pPr>
        <w:spacing w:line="276" w:lineRule="auto"/>
        <w:ind w:left="142"/>
        <w:rPr>
          <w:spacing w:val="-5"/>
        </w:rPr>
      </w:pPr>
    </w:p>
    <w:p w14:paraId="3C9D55E1" w14:textId="77777777" w:rsidR="007772A6" w:rsidRPr="007772A6" w:rsidRDefault="007772A6" w:rsidP="007772A6">
      <w:pPr>
        <w:spacing w:line="276" w:lineRule="auto"/>
        <w:ind w:left="142"/>
        <w:rPr>
          <w:spacing w:val="-5"/>
        </w:rPr>
      </w:pPr>
      <w:r w:rsidRPr="007772A6">
        <w:rPr>
          <w:spacing w:val="-5"/>
        </w:rPr>
        <w:t>É justamente nessa fase que a vida do estudante coreano fica mais intensa. A estimativa é que o aluno dedique 14 horas do dia ao estudo, cinco dias por semana. Segundo dados da OCDE, os estudantes coreanos dormem uma hora a menos que os alunos nos Estados Unidos, Reino Unido, Suécia, Finlândia e Alemanha.</w:t>
      </w:r>
    </w:p>
    <w:p w14:paraId="7AF46B75" w14:textId="77777777" w:rsidR="007772A6" w:rsidRPr="007772A6" w:rsidRDefault="007772A6" w:rsidP="007772A6">
      <w:pPr>
        <w:spacing w:line="276" w:lineRule="auto"/>
        <w:ind w:left="142"/>
        <w:rPr>
          <w:spacing w:val="-5"/>
        </w:rPr>
      </w:pPr>
    </w:p>
    <w:p w14:paraId="0DCB55BA" w14:textId="77777777" w:rsidR="007772A6" w:rsidRPr="007772A6" w:rsidRDefault="007772A6" w:rsidP="007772A6">
      <w:pPr>
        <w:spacing w:line="276" w:lineRule="auto"/>
        <w:ind w:left="142"/>
        <w:rPr>
          <w:spacing w:val="-5"/>
        </w:rPr>
      </w:pPr>
      <w:r w:rsidRPr="007772A6">
        <w:rPr>
          <w:spacing w:val="-5"/>
        </w:rPr>
        <w:t xml:space="preserve">“O principal objetivo é entrar na universidade. E os testes são muito difíceis. O objetivo é entrar numa boa universidade para conseguir um bom emprego em uma boa empresa que ofereça os maiores salários”, explica Dylan </w:t>
      </w:r>
      <w:proofErr w:type="spellStart"/>
      <w:r w:rsidRPr="007772A6">
        <w:rPr>
          <w:spacing w:val="-5"/>
        </w:rPr>
        <w:t>Froscot</w:t>
      </w:r>
      <w:proofErr w:type="spellEnd"/>
      <w:r w:rsidRPr="007772A6">
        <w:rPr>
          <w:spacing w:val="-5"/>
        </w:rPr>
        <w:t>, estudante coreano famoso nas redes sociais por explicar - em inglês - como funciona o sistema de educação em seu país.</w:t>
      </w:r>
    </w:p>
    <w:p w14:paraId="4CA47B8A" w14:textId="77777777" w:rsidR="007772A6" w:rsidRPr="007772A6" w:rsidRDefault="007772A6" w:rsidP="007772A6">
      <w:pPr>
        <w:spacing w:line="276" w:lineRule="auto"/>
        <w:ind w:left="142"/>
        <w:rPr>
          <w:b/>
          <w:bCs/>
          <w:spacing w:val="-5"/>
        </w:rPr>
      </w:pPr>
    </w:p>
    <w:p w14:paraId="5D243519" w14:textId="77777777" w:rsidR="007772A6" w:rsidRPr="007772A6" w:rsidRDefault="007772A6" w:rsidP="007772A6">
      <w:pPr>
        <w:spacing w:line="276" w:lineRule="auto"/>
        <w:ind w:left="142"/>
        <w:rPr>
          <w:b/>
          <w:bCs/>
          <w:spacing w:val="-5"/>
        </w:rPr>
      </w:pPr>
      <w:r w:rsidRPr="007772A6">
        <w:rPr>
          <w:b/>
          <w:bCs/>
          <w:spacing w:val="-5"/>
        </w:rPr>
        <w:t>Estudo e tecnologia</w:t>
      </w:r>
    </w:p>
    <w:p w14:paraId="5115E35C" w14:textId="77777777" w:rsidR="007772A6" w:rsidRPr="007772A6" w:rsidRDefault="007772A6" w:rsidP="007772A6">
      <w:pPr>
        <w:spacing w:line="276" w:lineRule="auto"/>
        <w:ind w:left="142"/>
        <w:rPr>
          <w:spacing w:val="-5"/>
        </w:rPr>
      </w:pPr>
      <w:r w:rsidRPr="007772A6">
        <w:rPr>
          <w:spacing w:val="-5"/>
        </w:rPr>
        <w:br/>
        <w:t>O modelo coreano exige disciplina, dedicação e trabalho duro. Segundo Dylan, o pensamento nacional é que essa dedicação intensa de longas horas de estudo diariamente seja um caminho infeliz e temporário para o destino feliz e duradouro. O jovem, por outro lado, é crítico ao sistema.</w:t>
      </w:r>
      <w:r w:rsidRPr="007772A6">
        <w:rPr>
          <w:spacing w:val="-5"/>
        </w:rPr>
        <w:br/>
      </w:r>
      <w:r w:rsidRPr="007772A6">
        <w:rPr>
          <w:spacing w:val="-5"/>
        </w:rPr>
        <w:br/>
        <w:t>A escola é gratuita e obrigatória para crianças entre 6 e 15 anos. Quando entram na fase do ensino equivalente ao médio no Brasil, aos 15 anos, os estudantes passam cerca de 1020 horas por ano na escola, cem horas a mais que a média registrada nos países da OCDE. Mas esse dado não considera, por exemplo, as horas extras de reforço particular muito comuns entre os coreanos. </w:t>
      </w:r>
    </w:p>
    <w:p w14:paraId="4FC0341C" w14:textId="77777777" w:rsidR="007772A6" w:rsidRPr="007772A6" w:rsidRDefault="007772A6" w:rsidP="007772A6">
      <w:pPr>
        <w:spacing w:line="276" w:lineRule="auto"/>
        <w:ind w:left="142"/>
        <w:rPr>
          <w:spacing w:val="-5"/>
        </w:rPr>
      </w:pPr>
    </w:p>
    <w:p w14:paraId="1B9C0166" w14:textId="77777777" w:rsidR="007772A6" w:rsidRPr="007772A6" w:rsidRDefault="007772A6" w:rsidP="007772A6">
      <w:pPr>
        <w:spacing w:line="276" w:lineRule="auto"/>
        <w:ind w:left="142"/>
        <w:rPr>
          <w:spacing w:val="-5"/>
        </w:rPr>
      </w:pPr>
      <w:r w:rsidRPr="007772A6">
        <w:rPr>
          <w:spacing w:val="-5"/>
        </w:rPr>
        <w:t xml:space="preserve">A partir dos 15 anos, o ensino é pago. “Mas o valor seria pequeno e os pais não se incomodariam em arcar com esse custos, já que educação de qualidade é prioridade nas famílias. É como se fosse uma taxa complementar ao financiamento público”, explica </w:t>
      </w:r>
      <w:proofErr w:type="spellStart"/>
      <w:r w:rsidRPr="007772A6">
        <w:rPr>
          <w:spacing w:val="-5"/>
        </w:rPr>
        <w:t>Soleiman</w:t>
      </w:r>
      <w:proofErr w:type="spellEnd"/>
      <w:r w:rsidRPr="007772A6">
        <w:rPr>
          <w:spacing w:val="-5"/>
        </w:rPr>
        <w:t xml:space="preserve"> Dias.</w:t>
      </w:r>
    </w:p>
    <w:p w14:paraId="4AEE56C2" w14:textId="77777777" w:rsidR="007772A6" w:rsidRPr="007772A6" w:rsidRDefault="007772A6" w:rsidP="007772A6">
      <w:pPr>
        <w:spacing w:line="276" w:lineRule="auto"/>
        <w:ind w:left="142"/>
        <w:rPr>
          <w:spacing w:val="-5"/>
        </w:rPr>
      </w:pPr>
      <w:r w:rsidRPr="007772A6">
        <w:rPr>
          <w:spacing w:val="-5"/>
        </w:rPr>
        <w:t xml:space="preserve">Segundo dados da </w:t>
      </w:r>
      <w:proofErr w:type="spellStart"/>
      <w:r w:rsidRPr="007772A6">
        <w:rPr>
          <w:spacing w:val="-5"/>
        </w:rPr>
        <w:t>da</w:t>
      </w:r>
      <w:proofErr w:type="spellEnd"/>
      <w:r w:rsidRPr="007772A6">
        <w:rPr>
          <w:spacing w:val="-5"/>
        </w:rPr>
        <w:t xml:space="preserve"> organização, 97% dos estudantes completam o ensino médio na Coreia.</w:t>
      </w:r>
    </w:p>
    <w:p w14:paraId="34832CDD" w14:textId="77777777" w:rsidR="007772A6" w:rsidRPr="007772A6" w:rsidRDefault="007772A6" w:rsidP="007772A6">
      <w:pPr>
        <w:spacing w:line="276" w:lineRule="auto"/>
        <w:ind w:left="142"/>
        <w:rPr>
          <w:spacing w:val="-5"/>
        </w:rPr>
      </w:pPr>
      <w:r w:rsidRPr="007772A6">
        <w:rPr>
          <w:spacing w:val="-5"/>
        </w:rPr>
        <w:lastRenderedPageBreak/>
        <w:br/>
        <w:t>Tecnologia faz parte da sala de aula e é a chave para preparar o aluno para o século 21, segundo o governo. Em 1996, foi introduziu um plano “Educação Inteligente” pra melhorar o sistema educacional em escolas focado na introdução de soluções tecnológicas.</w:t>
      </w:r>
    </w:p>
    <w:p w14:paraId="275CF2B4" w14:textId="77777777" w:rsidR="007772A6" w:rsidRPr="007772A6" w:rsidRDefault="007772A6" w:rsidP="007772A6">
      <w:pPr>
        <w:spacing w:line="276" w:lineRule="auto"/>
        <w:ind w:left="142"/>
        <w:rPr>
          <w:spacing w:val="-5"/>
        </w:rPr>
      </w:pPr>
    </w:p>
    <w:p w14:paraId="33D7A3C1" w14:textId="77777777" w:rsidR="007772A6" w:rsidRPr="007772A6" w:rsidRDefault="007772A6" w:rsidP="007772A6">
      <w:pPr>
        <w:spacing w:line="276" w:lineRule="auto"/>
        <w:ind w:left="142"/>
        <w:rPr>
          <w:spacing w:val="-5"/>
        </w:rPr>
      </w:pPr>
      <w:r w:rsidRPr="007772A6">
        <w:rPr>
          <w:spacing w:val="-5"/>
        </w:rPr>
        <w:t xml:space="preserve">Além das lousas digitais, o sistema inclui livros digitais com textos, fotos e </w:t>
      </w:r>
      <w:proofErr w:type="spellStart"/>
      <w:r w:rsidRPr="007772A6">
        <w:rPr>
          <w:spacing w:val="-5"/>
        </w:rPr>
        <w:t>videos</w:t>
      </w:r>
      <w:proofErr w:type="spellEnd"/>
      <w:r w:rsidRPr="007772A6">
        <w:rPr>
          <w:spacing w:val="-5"/>
        </w:rPr>
        <w:t xml:space="preserve"> em que a informação pode ser adicionada ou deletada instantaneamente. Além da função “</w:t>
      </w:r>
      <w:proofErr w:type="spellStart"/>
      <w:r w:rsidRPr="007772A6">
        <w:rPr>
          <w:spacing w:val="-5"/>
        </w:rPr>
        <w:t>touch</w:t>
      </w:r>
      <w:proofErr w:type="spellEnd"/>
      <w:r w:rsidRPr="007772A6">
        <w:rPr>
          <w:spacing w:val="-5"/>
        </w:rPr>
        <w:t>”, uma caneta especial permite que o aluno destaque ou escreva uma informação.</w:t>
      </w:r>
    </w:p>
    <w:p w14:paraId="72B1FE13" w14:textId="77777777" w:rsidR="007772A6" w:rsidRPr="007772A6" w:rsidRDefault="007772A6" w:rsidP="007772A6">
      <w:pPr>
        <w:spacing w:line="276" w:lineRule="auto"/>
        <w:ind w:left="142"/>
        <w:rPr>
          <w:spacing w:val="-5"/>
        </w:rPr>
      </w:pPr>
    </w:p>
    <w:p w14:paraId="316D0C60" w14:textId="77777777" w:rsidR="007772A6" w:rsidRPr="007772A6" w:rsidRDefault="007772A6" w:rsidP="007772A6">
      <w:pPr>
        <w:spacing w:line="276" w:lineRule="auto"/>
        <w:ind w:left="142"/>
        <w:rPr>
          <w:spacing w:val="-5"/>
        </w:rPr>
      </w:pPr>
      <w:r w:rsidRPr="007772A6">
        <w:rPr>
          <w:spacing w:val="-5"/>
        </w:rPr>
        <w:t>A Coreia do Sul investe cerca de 7.6% do seu Produto Interno Bruto em educação, é  o terceiro país que mais investe proporcionalmente no setor depois da Islândia e Dinamarca.</w:t>
      </w:r>
    </w:p>
    <w:p w14:paraId="3F8080E3" w14:textId="77777777" w:rsidR="007772A6" w:rsidRPr="007772A6" w:rsidRDefault="007772A6" w:rsidP="007772A6">
      <w:pPr>
        <w:spacing w:line="276" w:lineRule="auto"/>
        <w:ind w:left="142"/>
        <w:rPr>
          <w:spacing w:val="-5"/>
        </w:rPr>
      </w:pPr>
    </w:p>
    <w:p w14:paraId="3FDD5F47" w14:textId="77777777" w:rsidR="007772A6" w:rsidRPr="007772A6" w:rsidRDefault="007772A6" w:rsidP="007772A6">
      <w:pPr>
        <w:spacing w:line="276" w:lineRule="auto"/>
        <w:ind w:left="142"/>
        <w:rPr>
          <w:spacing w:val="-5"/>
        </w:rPr>
      </w:pPr>
      <w:r w:rsidRPr="007772A6">
        <w:rPr>
          <w:spacing w:val="-5"/>
        </w:rPr>
        <w:t xml:space="preserve">Por mais que o conhecimento seja valorizado, é importante não esquecer o talento, alerta Andreas </w:t>
      </w:r>
      <w:proofErr w:type="spellStart"/>
      <w:r w:rsidRPr="007772A6">
        <w:rPr>
          <w:spacing w:val="-5"/>
        </w:rPr>
        <w:t>Schleicher</w:t>
      </w:r>
      <w:proofErr w:type="spellEnd"/>
      <w:r w:rsidRPr="007772A6">
        <w:rPr>
          <w:spacing w:val="-5"/>
        </w:rPr>
        <w:t>, diretor na área de educação da OCDE. “Talento e habilidade tornaram-se o principal motor do bem-estar individual e sucesso econômico no século 21. Sem habilidades relevantes, as pessoas definham às margens da sociedade, o progresso tecnológico não se traduz em crescimento, e os países são incapazes de competir na economia global baseada cada vez mais no conhecimento”.</w:t>
      </w:r>
    </w:p>
    <w:p w14:paraId="2A9D0654" w14:textId="77777777" w:rsidR="007772A6" w:rsidRPr="007772A6" w:rsidRDefault="007772A6" w:rsidP="007772A6">
      <w:pPr>
        <w:spacing w:line="276" w:lineRule="auto"/>
        <w:ind w:left="142"/>
        <w:rPr>
          <w:b/>
          <w:bCs/>
          <w:spacing w:val="-5"/>
        </w:rPr>
      </w:pPr>
    </w:p>
    <w:p w14:paraId="65088EB1" w14:textId="77777777" w:rsidR="007772A6" w:rsidRPr="007772A6" w:rsidRDefault="007772A6" w:rsidP="007772A6">
      <w:pPr>
        <w:spacing w:line="276" w:lineRule="auto"/>
        <w:ind w:left="142"/>
        <w:rPr>
          <w:b/>
          <w:bCs/>
          <w:spacing w:val="-5"/>
        </w:rPr>
      </w:pPr>
      <w:r w:rsidRPr="007772A6">
        <w:rPr>
          <w:b/>
          <w:bCs/>
          <w:spacing w:val="-5"/>
        </w:rPr>
        <w:t>Finlândia</w:t>
      </w:r>
    </w:p>
    <w:p w14:paraId="145715C3" w14:textId="77777777" w:rsidR="007772A6" w:rsidRPr="007772A6" w:rsidRDefault="007772A6" w:rsidP="007772A6">
      <w:pPr>
        <w:spacing w:line="276" w:lineRule="auto"/>
        <w:ind w:left="142"/>
        <w:rPr>
          <w:spacing w:val="-5"/>
        </w:rPr>
      </w:pPr>
      <w:r w:rsidRPr="007772A6">
        <w:rPr>
          <w:spacing w:val="-5"/>
        </w:rPr>
        <w:br/>
        <w:t>Há cinquenta anos, a educação finlandesa também não era um primor - o pais, inclusive, corria o risco de entrar para a lanterna europeia nessa questão. Mas, em vez de exigir apenas um rigor extremo, o país investiu também em flexibilidade.</w:t>
      </w:r>
    </w:p>
    <w:p w14:paraId="6BEA9E2C" w14:textId="77777777" w:rsidR="007772A6" w:rsidRPr="007772A6" w:rsidRDefault="007772A6" w:rsidP="007772A6">
      <w:pPr>
        <w:spacing w:line="276" w:lineRule="auto"/>
        <w:ind w:left="142"/>
        <w:rPr>
          <w:spacing w:val="-5"/>
        </w:rPr>
      </w:pPr>
    </w:p>
    <w:p w14:paraId="22C2F100" w14:textId="77777777" w:rsidR="007772A6" w:rsidRPr="007772A6" w:rsidRDefault="007772A6" w:rsidP="007772A6">
      <w:pPr>
        <w:spacing w:line="276" w:lineRule="auto"/>
        <w:ind w:left="142"/>
        <w:rPr>
          <w:spacing w:val="-5"/>
        </w:rPr>
      </w:pPr>
      <w:r w:rsidRPr="007772A6">
        <w:rPr>
          <w:spacing w:val="-5"/>
        </w:rPr>
        <w:t xml:space="preserve">Além de providenciar o serviço educacional, a escola na Finlândia também provê serviços sociais. E o dia do estudante não é </w:t>
      </w:r>
      <w:proofErr w:type="spellStart"/>
      <w:r w:rsidRPr="007772A6">
        <w:rPr>
          <w:spacing w:val="-5"/>
        </w:rPr>
        <w:t>tao</w:t>
      </w:r>
      <w:proofErr w:type="spellEnd"/>
      <w:r w:rsidRPr="007772A6">
        <w:rPr>
          <w:spacing w:val="-5"/>
        </w:rPr>
        <w:t xml:space="preserve"> longo como na Coreia do Sul: muitas atividades extracurriculares acontecem fora da sala de aula. Os alunos podem escolher até 30% das matérias que querem estudar.</w:t>
      </w:r>
    </w:p>
    <w:p w14:paraId="2BA45FF2" w14:textId="77777777" w:rsidR="007772A6" w:rsidRPr="007772A6" w:rsidRDefault="007772A6" w:rsidP="007772A6">
      <w:pPr>
        <w:spacing w:line="276" w:lineRule="auto"/>
        <w:ind w:left="142"/>
        <w:rPr>
          <w:spacing w:val="-5"/>
        </w:rPr>
      </w:pPr>
    </w:p>
    <w:p w14:paraId="5C01A3AD" w14:textId="77777777" w:rsidR="007772A6" w:rsidRPr="007772A6" w:rsidRDefault="007772A6" w:rsidP="007772A6">
      <w:pPr>
        <w:spacing w:line="276" w:lineRule="auto"/>
        <w:ind w:left="142"/>
        <w:rPr>
          <w:spacing w:val="-5"/>
        </w:rPr>
      </w:pPr>
      <w:r w:rsidRPr="007772A6">
        <w:rPr>
          <w:spacing w:val="-5"/>
        </w:rPr>
        <w:t xml:space="preserve">Mas isso não significa que não exista seriedade, pontua </w:t>
      </w:r>
      <w:proofErr w:type="spellStart"/>
      <w:r w:rsidRPr="007772A6">
        <w:rPr>
          <w:spacing w:val="-5"/>
        </w:rPr>
        <w:t>Pasi</w:t>
      </w:r>
      <w:proofErr w:type="spellEnd"/>
      <w:r w:rsidRPr="007772A6">
        <w:rPr>
          <w:spacing w:val="-5"/>
        </w:rPr>
        <w:t xml:space="preserve"> </w:t>
      </w:r>
      <w:proofErr w:type="spellStart"/>
      <w:r w:rsidRPr="007772A6">
        <w:rPr>
          <w:spacing w:val="-5"/>
        </w:rPr>
        <w:t>Sahlberg</w:t>
      </w:r>
      <w:proofErr w:type="spellEnd"/>
      <w:r w:rsidRPr="007772A6">
        <w:rPr>
          <w:spacing w:val="-5"/>
        </w:rPr>
        <w:t>, autor de livros sobre a educação finlandesa. Segundo ele, os professores ensinam cerca de 600 horas por ano e investem a outra parte do tempo no aprimoramento da formação.</w:t>
      </w:r>
    </w:p>
    <w:p w14:paraId="45F0F8BE" w14:textId="77777777" w:rsidR="007772A6" w:rsidRPr="007772A6" w:rsidRDefault="007772A6" w:rsidP="007772A6">
      <w:pPr>
        <w:spacing w:line="276" w:lineRule="auto"/>
        <w:ind w:left="142"/>
        <w:rPr>
          <w:spacing w:val="-5"/>
        </w:rPr>
      </w:pPr>
    </w:p>
    <w:p w14:paraId="48836325" w14:textId="77777777" w:rsidR="007772A6" w:rsidRPr="007772A6" w:rsidRDefault="007772A6" w:rsidP="007772A6">
      <w:pPr>
        <w:spacing w:line="276" w:lineRule="auto"/>
        <w:ind w:left="142"/>
        <w:rPr>
          <w:spacing w:val="-5"/>
        </w:rPr>
      </w:pPr>
      <w:r w:rsidRPr="007772A6">
        <w:rPr>
          <w:spacing w:val="-5"/>
        </w:rPr>
        <w:t>Em comum, os dois países têm um grande respeito pelos professores e por suas conquistas na área acadêmica - além de estarem entre os mais desenvolvidos do mundo.</w:t>
      </w:r>
    </w:p>
    <w:p w14:paraId="737F5F46" w14:textId="09230EC3" w:rsidR="007772A6" w:rsidRPr="007772A6" w:rsidRDefault="007772A6" w:rsidP="007772A6">
      <w:pPr>
        <w:spacing w:line="276" w:lineRule="auto"/>
        <w:ind w:left="142"/>
      </w:pPr>
      <w:r w:rsidRPr="007772A6">
        <w:br/>
        <w:t xml:space="preserve">Fonte: </w:t>
      </w:r>
      <w:hyperlink r:id="rId9" w:history="1">
        <w:r w:rsidRPr="00CE31CA">
          <w:rPr>
            <w:rStyle w:val="Hyperlink"/>
          </w:rPr>
          <w:t>https://g1.globo.com/sp/vale-do-paraiba-regiao/o-futuro-das-cidades/2015/noticia/2015/12/saiba-como-educacao-mudou-o-passado-pobre-da-coreia-do-sul-.html</w:t>
        </w:r>
      </w:hyperlink>
      <w:r>
        <w:t xml:space="preserve"> </w:t>
      </w:r>
      <w:bookmarkStart w:id="0" w:name="_GoBack"/>
      <w:bookmarkEnd w:id="0"/>
    </w:p>
    <w:p w14:paraId="316399BC" w14:textId="1621549A" w:rsidR="006742EC" w:rsidRPr="007772A6" w:rsidRDefault="00AC08A4" w:rsidP="007772A6">
      <w:pPr>
        <w:spacing w:line="276" w:lineRule="auto"/>
        <w:ind w:left="142"/>
        <w:rPr>
          <w:rFonts w:eastAsia="Batang"/>
        </w:rPr>
      </w:pPr>
      <w:r w:rsidRPr="007772A6">
        <w:t xml:space="preserve"> </w:t>
      </w:r>
    </w:p>
    <w:sectPr w:rsidR="006742EC" w:rsidRPr="007772A6" w:rsidSect="007772A6">
      <w:headerReference w:type="default" r:id="rId10"/>
      <w:footerReference w:type="default" r:id="rId11"/>
      <w:endnotePr>
        <w:numFmt w:val="decimal"/>
      </w:endnotePr>
      <w:pgSz w:w="11907" w:h="16840" w:code="9"/>
      <w:pgMar w:top="1758" w:right="708" w:bottom="1134" w:left="709" w:header="720" w:footer="49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FE9FD" w14:textId="77777777" w:rsidR="000E6CE8" w:rsidRDefault="000E6CE8" w:rsidP="00C47744">
      <w:r>
        <w:separator/>
      </w:r>
    </w:p>
  </w:endnote>
  <w:endnote w:type="continuationSeparator" w:id="0">
    <w:p w14:paraId="2447CF46" w14:textId="77777777" w:rsidR="000E6CE8" w:rsidRDefault="000E6CE8" w:rsidP="00C47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ova">
    <w:altName w:val="Arial Nova"/>
    <w:charset w:val="00"/>
    <w:family w:val="swiss"/>
    <w:pitch w:val="variable"/>
    <w:sig w:usb0="2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46ED6" w14:textId="1138EEAA" w:rsidR="007C5B5F" w:rsidRDefault="00EB6BDD" w:rsidP="00C04FDA">
    <w:pPr>
      <w:pStyle w:val="Rodap"/>
      <w:ind w:right="360"/>
      <w:rPr>
        <w:b/>
        <w:sz w:val="20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DA1E7A1" wp14:editId="7D16F96F">
          <wp:simplePos x="0" y="0"/>
          <wp:positionH relativeFrom="column">
            <wp:posOffset>5777865</wp:posOffset>
          </wp:positionH>
          <wp:positionV relativeFrom="paragraph">
            <wp:posOffset>31750</wp:posOffset>
          </wp:positionV>
          <wp:extent cx="523875" cy="523875"/>
          <wp:effectExtent l="0" t="0" r="9525" b="9525"/>
          <wp:wrapNone/>
          <wp:docPr id="25" name="Imagem 25" descr="C:\Users\Lucas\AppData\Local\Microsoft\Windows\INetCache\Content.Word\gepamconsultor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Lucas\AppData\Local\Microsoft\Windows\INetCache\Content.Word\gepamconsultori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40F71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8145DAD" wp14:editId="5028A628">
              <wp:simplePos x="0" y="0"/>
              <wp:positionH relativeFrom="column">
                <wp:posOffset>-775335</wp:posOffset>
              </wp:positionH>
              <wp:positionV relativeFrom="paragraph">
                <wp:posOffset>181610</wp:posOffset>
              </wp:positionV>
              <wp:extent cx="488315" cy="228600"/>
              <wp:effectExtent l="0" t="0" r="6985" b="0"/>
              <wp:wrapNone/>
              <wp:docPr id="3" name="Text Box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831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D9AEAF" w14:textId="77777777" w:rsidR="007C5B5F" w:rsidRDefault="007C5B5F">
                          <w:pPr>
                            <w:pStyle w:val="Cabealho"/>
                            <w:jc w:val="center"/>
                          </w:pPr>
                          <w:r w:rsidRPr="00682F8B">
                            <w:rPr>
                              <w:color w:val="auto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682F8B">
                            <w:rPr>
                              <w:color w:val="auto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1E7D7D" w:rsidRPr="001E7D7D">
                            <w:rPr>
                              <w:rStyle w:val="Nmerodepgina"/>
                              <w:b/>
                              <w:bCs/>
                              <w:noProof/>
                              <w:color w:val="7F5F00"/>
                              <w:sz w:val="16"/>
                              <w:szCs w:val="16"/>
                            </w:rPr>
                            <w:t>2</w:t>
                          </w:r>
                          <w:r w:rsidRPr="00682F8B">
                            <w:rPr>
                              <w:rStyle w:val="Nmerodepgina"/>
                              <w:b/>
                              <w:bCs/>
                              <w:color w:val="7F5F00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145DAD" id="_x0000_t202" coordsize="21600,21600" o:spt="202" path="m,l,21600r21600,l21600,xe">
              <v:stroke joinstyle="miter"/>
              <v:path gradientshapeok="t" o:connecttype="rect"/>
            </v:shapetype>
            <v:shape id="Text Box 71" o:spid="_x0000_s1026" type="#_x0000_t202" style="position:absolute;margin-left:-61.05pt;margin-top:14.3pt;width:38.45pt;height:18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" filled="f" stroked="f">
              <v:textbox inset="0,0,0,0">
                <w:txbxContent>
                  <w:p w14:paraId="06D9AEAF" w14:textId="77777777" w:rsidR="007C5B5F" w:rsidRDefault="007C5B5F">
                    <w:pPr>
                      <w:pStyle w:val="Cabealho"/>
                      <w:jc w:val="center"/>
                    </w:pPr>
                    <w:r w:rsidRPr="00682F8B">
                      <w:rPr>
                        <w:color w:val="auto"/>
                        <w:sz w:val="22"/>
                        <w:szCs w:val="22"/>
                      </w:rPr>
                      <w:fldChar w:fldCharType="begin"/>
                    </w:r>
                    <w:r>
                      <w:instrText>PAGE    \* MERGEFORMAT</w:instrText>
                    </w:r>
                    <w:r w:rsidRPr="00682F8B">
                      <w:rPr>
                        <w:color w:val="auto"/>
                        <w:sz w:val="22"/>
                        <w:szCs w:val="22"/>
                      </w:rPr>
                      <w:fldChar w:fldCharType="separate"/>
                    </w:r>
                    <w:r w:rsidR="001E7D7D" w:rsidRPr="001E7D7D">
                      <w:rPr>
                        <w:rStyle w:val="Nmerodepgina"/>
                        <w:b/>
                        <w:bCs/>
                        <w:noProof/>
                        <w:color w:val="7F5F00"/>
                        <w:sz w:val="16"/>
                        <w:szCs w:val="16"/>
                      </w:rPr>
                      <w:t>2</w:t>
                    </w:r>
                    <w:r w:rsidRPr="00682F8B">
                      <w:rPr>
                        <w:rStyle w:val="Nmerodepgina"/>
                        <w:b/>
                        <w:bCs/>
                        <w:color w:val="7F5F00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348CDA64" w14:textId="7867A2AF" w:rsidR="007C5B5F" w:rsidRPr="00E70FCC" w:rsidRDefault="007C5B5F" w:rsidP="00E70FCC">
    <w:pPr>
      <w:pStyle w:val="Rodap"/>
      <w:tabs>
        <w:tab w:val="clear" w:pos="8838"/>
        <w:tab w:val="right" w:pos="9072"/>
      </w:tabs>
      <w:jc w:val="center"/>
      <w:rPr>
        <w:rFonts w:ascii="Arial Nova" w:hAnsi="Arial Nova"/>
        <w:b/>
        <w:color w:val="auto"/>
        <w:sz w:val="16"/>
        <w:szCs w:val="16"/>
      </w:rPr>
    </w:pPr>
    <w:r w:rsidRPr="00E70FCC">
      <w:rPr>
        <w:rFonts w:ascii="Arial Nova" w:hAnsi="Arial Nova"/>
        <w:b/>
        <w:color w:val="auto"/>
        <w:sz w:val="16"/>
        <w:szCs w:val="16"/>
      </w:rPr>
      <w:t>GEPAM – Gestão Pública, Auditoria Contábil, Assessoria e Consultoria em Administração Municipal</w:t>
    </w:r>
  </w:p>
  <w:p w14:paraId="3DE96439" w14:textId="484FF08A" w:rsidR="00EB6BDD" w:rsidRPr="00E70FCC" w:rsidRDefault="00115A0B" w:rsidP="00E70FCC">
    <w:pPr>
      <w:shd w:val="clear" w:color="auto" w:fill="FFFFFF"/>
      <w:tabs>
        <w:tab w:val="right" w:pos="9072"/>
      </w:tabs>
      <w:jc w:val="center"/>
      <w:rPr>
        <w:rFonts w:ascii="Arial Nova" w:eastAsia="Calibri" w:hAnsi="Arial Nova"/>
        <w:sz w:val="16"/>
        <w:szCs w:val="16"/>
      </w:rPr>
    </w:pPr>
    <w:r w:rsidRPr="00E70FCC">
      <w:rPr>
        <w:rFonts w:ascii="Arial Nova" w:eastAsia="Calibri" w:hAnsi="Arial Nova"/>
        <w:sz w:val="16"/>
        <w:szCs w:val="16"/>
      </w:rPr>
      <w:t>Av. Paulista, 2200 - 7</w:t>
    </w:r>
    <w:r w:rsidR="00E70FCC" w:rsidRPr="00E70FCC">
      <w:rPr>
        <w:rFonts w:ascii="Arial Nova" w:eastAsia="Calibri" w:hAnsi="Arial Nova"/>
        <w:sz w:val="16"/>
        <w:szCs w:val="16"/>
      </w:rPr>
      <w:t xml:space="preserve">º andar, Conjunto 71 - Sala C l </w:t>
    </w:r>
    <w:r w:rsidR="00EB6BDD" w:rsidRPr="00E70FCC">
      <w:rPr>
        <w:rFonts w:ascii="Arial Nova" w:eastAsia="Calibri" w:hAnsi="Arial Nova"/>
        <w:sz w:val="16"/>
        <w:szCs w:val="16"/>
      </w:rPr>
      <w:t xml:space="preserve">Fone </w:t>
    </w:r>
    <w:r w:rsidR="00EB6BDD" w:rsidRPr="00E70FCC">
      <w:rPr>
        <w:rStyle w:val="elementor-icon-list-text"/>
        <w:rFonts w:ascii="Arial Nova" w:hAnsi="Arial Nova"/>
        <w:sz w:val="16"/>
        <w:szCs w:val="16"/>
      </w:rPr>
      <w:t xml:space="preserve">(11) 4063-4972 </w:t>
    </w:r>
    <w:r w:rsidR="00E70FCC" w:rsidRPr="00E70FCC">
      <w:rPr>
        <w:rStyle w:val="elementor-icon-list-text"/>
        <w:rFonts w:ascii="Arial Nova" w:hAnsi="Arial Nova"/>
        <w:sz w:val="16"/>
        <w:szCs w:val="16"/>
      </w:rPr>
      <w:t xml:space="preserve">l </w:t>
    </w:r>
    <w:r w:rsidR="00E70FCC" w:rsidRPr="00E70FCC">
      <w:rPr>
        <w:rFonts w:ascii="Arial Nova" w:eastAsia="Calibri" w:hAnsi="Arial Nova"/>
        <w:sz w:val="16"/>
        <w:szCs w:val="16"/>
      </w:rPr>
      <w:t>CEP 01310-932 l São Paulo/SP</w:t>
    </w:r>
  </w:p>
  <w:p w14:paraId="492A367A" w14:textId="03C70951" w:rsidR="00E70FCC" w:rsidRPr="00E70FCC" w:rsidRDefault="00E70FCC" w:rsidP="00E70FCC">
    <w:pPr>
      <w:pStyle w:val="Rodap"/>
      <w:tabs>
        <w:tab w:val="clear" w:pos="8838"/>
        <w:tab w:val="right" w:pos="9072"/>
      </w:tabs>
      <w:jc w:val="center"/>
      <w:rPr>
        <w:rFonts w:ascii="Arial Nova" w:hAnsi="Arial Nova"/>
        <w:color w:val="auto"/>
        <w:sz w:val="16"/>
        <w:szCs w:val="16"/>
      </w:rPr>
    </w:pPr>
    <w:r w:rsidRPr="00E70FCC">
      <w:rPr>
        <w:rFonts w:ascii="Arial Nova" w:hAnsi="Arial Nova"/>
        <w:color w:val="auto"/>
        <w:sz w:val="16"/>
        <w:szCs w:val="16"/>
      </w:rPr>
      <w:t xml:space="preserve">Matriz: </w:t>
    </w:r>
    <w:r w:rsidR="001B1483">
      <w:rPr>
        <w:rFonts w:ascii="Arial Nova" w:hAnsi="Arial Nova"/>
        <w:color w:val="auto"/>
        <w:sz w:val="16"/>
        <w:szCs w:val="16"/>
      </w:rPr>
      <w:t>Avenida Santo Antônio, 05</w:t>
    </w:r>
    <w:r w:rsidRPr="00E70FCC">
      <w:rPr>
        <w:rFonts w:ascii="Arial Nova" w:hAnsi="Arial Nova"/>
        <w:color w:val="auto"/>
        <w:sz w:val="16"/>
        <w:szCs w:val="16"/>
      </w:rPr>
      <w:t xml:space="preserve"> | </w:t>
    </w:r>
    <w:r w:rsidR="001B1483">
      <w:rPr>
        <w:rFonts w:ascii="Arial Nova" w:hAnsi="Arial Nova"/>
        <w:color w:val="auto"/>
        <w:sz w:val="16"/>
        <w:szCs w:val="16"/>
      </w:rPr>
      <w:t>Centro</w:t>
    </w:r>
    <w:r w:rsidRPr="00E70FCC">
      <w:rPr>
        <w:rFonts w:ascii="Arial Nova" w:hAnsi="Arial Nova"/>
        <w:color w:val="auto"/>
        <w:sz w:val="16"/>
        <w:szCs w:val="16"/>
      </w:rPr>
      <w:t xml:space="preserve"> | Fone: (18) 3521-5386 | CEP 178</w:t>
    </w:r>
    <w:r w:rsidR="00860728">
      <w:rPr>
        <w:rFonts w:ascii="Arial Nova" w:hAnsi="Arial Nova"/>
        <w:color w:val="auto"/>
        <w:sz w:val="16"/>
        <w:szCs w:val="16"/>
      </w:rPr>
      <w:t>0</w:t>
    </w:r>
    <w:r w:rsidR="001B1483">
      <w:rPr>
        <w:rFonts w:ascii="Arial Nova" w:hAnsi="Arial Nova"/>
        <w:color w:val="auto"/>
        <w:sz w:val="16"/>
        <w:szCs w:val="16"/>
      </w:rPr>
      <w:t>0</w:t>
    </w:r>
    <w:r w:rsidR="00860728">
      <w:rPr>
        <w:rFonts w:ascii="Arial Nova" w:hAnsi="Arial Nova"/>
        <w:color w:val="auto"/>
        <w:sz w:val="16"/>
        <w:szCs w:val="16"/>
      </w:rPr>
      <w:t>-</w:t>
    </w:r>
    <w:r w:rsidR="001B1483">
      <w:rPr>
        <w:rFonts w:ascii="Arial Nova" w:hAnsi="Arial Nova"/>
        <w:color w:val="auto"/>
        <w:sz w:val="16"/>
        <w:szCs w:val="16"/>
      </w:rPr>
      <w:t>049</w:t>
    </w:r>
    <w:r w:rsidRPr="00E70FCC">
      <w:rPr>
        <w:rFonts w:ascii="Arial Nova" w:hAnsi="Arial Nova"/>
        <w:color w:val="auto"/>
        <w:sz w:val="16"/>
        <w:szCs w:val="16"/>
      </w:rPr>
      <w:t xml:space="preserve"> | Adamantina/SP</w:t>
    </w:r>
  </w:p>
  <w:p w14:paraId="77BFF65B" w14:textId="0402E8F1" w:rsidR="007C5B5F" w:rsidRPr="00E70FCC" w:rsidRDefault="000E6CE8" w:rsidP="00E70FCC">
    <w:pPr>
      <w:shd w:val="clear" w:color="auto" w:fill="FFFFFF"/>
      <w:tabs>
        <w:tab w:val="right" w:pos="9072"/>
      </w:tabs>
      <w:jc w:val="center"/>
      <w:rPr>
        <w:rFonts w:ascii="Arial Nova" w:hAnsi="Arial Nova"/>
        <w:sz w:val="16"/>
        <w:szCs w:val="16"/>
        <w:lang w:val="en-US"/>
      </w:rPr>
    </w:pPr>
    <w:hyperlink r:id="rId2" w:history="1">
      <w:r w:rsidR="007C5B5F" w:rsidRPr="00E70FCC">
        <w:rPr>
          <w:rStyle w:val="Hyperlink"/>
          <w:rFonts w:ascii="Arial Nova" w:hAnsi="Arial Nova"/>
          <w:color w:val="auto"/>
          <w:sz w:val="16"/>
          <w:szCs w:val="16"/>
          <w:u w:val="none"/>
          <w:lang w:val="en-US"/>
        </w:rPr>
        <w:t>www.gepam.adm.br</w:t>
      </w:r>
    </w:hyperlink>
    <w:r w:rsidR="007C5B5F" w:rsidRPr="00E70FCC">
      <w:rPr>
        <w:rFonts w:ascii="Arial Nova" w:hAnsi="Arial Nova"/>
        <w:sz w:val="16"/>
        <w:szCs w:val="16"/>
        <w:lang w:val="en-US"/>
      </w:rPr>
      <w:t xml:space="preserve"> |e-mail: </w:t>
    </w:r>
    <w:hyperlink r:id="rId3" w:history="1">
      <w:r w:rsidR="007C5B5F" w:rsidRPr="00E70FCC">
        <w:rPr>
          <w:rStyle w:val="Hyperlink"/>
          <w:rFonts w:ascii="Arial Nova" w:hAnsi="Arial Nova"/>
          <w:color w:val="auto"/>
          <w:sz w:val="16"/>
          <w:szCs w:val="16"/>
          <w:u w:val="none"/>
          <w:lang w:val="en-US"/>
        </w:rPr>
        <w:t>gepam@gepam.adm.br</w:t>
      </w:r>
    </w:hyperlink>
    <w:r w:rsidR="00E70FCC" w:rsidRPr="00E70FCC">
      <w:rPr>
        <w:rStyle w:val="Hyperlink"/>
        <w:rFonts w:ascii="Arial Nova" w:hAnsi="Arial Nova"/>
        <w:color w:val="auto"/>
        <w:sz w:val="16"/>
        <w:szCs w:val="16"/>
        <w:u w:val="none"/>
        <w:lang w:val="en-US"/>
      </w:rPr>
      <w:t xml:space="preserve"> l curso@gepam.adm.br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A45567" w14:textId="77777777" w:rsidR="000E6CE8" w:rsidRDefault="000E6CE8" w:rsidP="00C47744">
      <w:r>
        <w:separator/>
      </w:r>
    </w:p>
  </w:footnote>
  <w:footnote w:type="continuationSeparator" w:id="0">
    <w:p w14:paraId="269BF068" w14:textId="77777777" w:rsidR="000E6CE8" w:rsidRDefault="000E6CE8" w:rsidP="00C47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7149A" w14:textId="277F5062" w:rsidR="006A30C2" w:rsidRPr="006F1141" w:rsidRDefault="00297254" w:rsidP="00740F71">
    <w:pPr>
      <w:pStyle w:val="Cabealho"/>
      <w:jc w:val="right"/>
      <w:rPr>
        <w:rFonts w:ascii="Arial Nova" w:hAnsi="Arial Nova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11457A4" wp14:editId="6AC846A9">
          <wp:simplePos x="0" y="0"/>
          <wp:positionH relativeFrom="column">
            <wp:posOffset>-186055</wp:posOffset>
          </wp:positionH>
          <wp:positionV relativeFrom="paragraph">
            <wp:posOffset>-342900</wp:posOffset>
          </wp:positionV>
          <wp:extent cx="1306293" cy="923594"/>
          <wp:effectExtent l="0" t="0" r="8255" b="0"/>
          <wp:wrapNone/>
          <wp:docPr id="24" name="Imagem 24" descr="C:\Users\Lucas\AppData\Local\Microsoft\Windows\INetCache\Content.Word\LOGO202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ucas\AppData\Local\Microsoft\Windows\INetCache\Content.Word\LOGO202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6293" cy="9235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90956"/>
    <w:multiLevelType w:val="multilevel"/>
    <w:tmpl w:val="D248A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211E1C"/>
    <w:multiLevelType w:val="multilevel"/>
    <w:tmpl w:val="B3F8B6F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2D5B24"/>
    <w:multiLevelType w:val="multilevel"/>
    <w:tmpl w:val="89C61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4F4855"/>
    <w:multiLevelType w:val="multilevel"/>
    <w:tmpl w:val="4A4EF6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B14744"/>
    <w:multiLevelType w:val="hybridMultilevel"/>
    <w:tmpl w:val="EE44288E"/>
    <w:lvl w:ilvl="0" w:tplc="4022AEDC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4635DE5"/>
    <w:multiLevelType w:val="multilevel"/>
    <w:tmpl w:val="BA0AB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514B5B"/>
    <w:multiLevelType w:val="multilevel"/>
    <w:tmpl w:val="29925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6DD6072"/>
    <w:multiLevelType w:val="multilevel"/>
    <w:tmpl w:val="63CAC79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1249BE"/>
    <w:multiLevelType w:val="multilevel"/>
    <w:tmpl w:val="A8962F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407F89"/>
    <w:multiLevelType w:val="multilevel"/>
    <w:tmpl w:val="04023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91F69C2"/>
    <w:multiLevelType w:val="multilevel"/>
    <w:tmpl w:val="F67C830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AEC7DD7"/>
    <w:multiLevelType w:val="multilevel"/>
    <w:tmpl w:val="05B415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B1D4EE9"/>
    <w:multiLevelType w:val="multilevel"/>
    <w:tmpl w:val="EC923E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55572B"/>
    <w:multiLevelType w:val="hybridMultilevel"/>
    <w:tmpl w:val="F500C85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0D4B30"/>
    <w:multiLevelType w:val="multilevel"/>
    <w:tmpl w:val="5490A2C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8AB5B4D"/>
    <w:multiLevelType w:val="multilevel"/>
    <w:tmpl w:val="BD56200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0E618BE"/>
    <w:multiLevelType w:val="multilevel"/>
    <w:tmpl w:val="E1E6C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4E60E55"/>
    <w:multiLevelType w:val="multilevel"/>
    <w:tmpl w:val="1B3638E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42737F"/>
    <w:multiLevelType w:val="multilevel"/>
    <w:tmpl w:val="64C0A14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BB0519"/>
    <w:multiLevelType w:val="multilevel"/>
    <w:tmpl w:val="6D96A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AC97F8B"/>
    <w:multiLevelType w:val="multilevel"/>
    <w:tmpl w:val="7FD0B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0327A4D"/>
    <w:multiLevelType w:val="multilevel"/>
    <w:tmpl w:val="4F2A5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30E316D"/>
    <w:multiLevelType w:val="multilevel"/>
    <w:tmpl w:val="B330A9F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5742E7F"/>
    <w:multiLevelType w:val="hybridMultilevel"/>
    <w:tmpl w:val="931E8FD2"/>
    <w:lvl w:ilvl="0" w:tplc="AB543B20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4" w15:restartNumberingAfterBreak="0">
    <w:nsid w:val="45C13034"/>
    <w:multiLevelType w:val="hybridMultilevel"/>
    <w:tmpl w:val="03AE8108"/>
    <w:lvl w:ilvl="0" w:tplc="28128F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9237E46"/>
    <w:multiLevelType w:val="multilevel"/>
    <w:tmpl w:val="3EA6E4A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C983690"/>
    <w:multiLevelType w:val="multilevel"/>
    <w:tmpl w:val="E2C8B5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F3736F9"/>
    <w:multiLevelType w:val="multilevel"/>
    <w:tmpl w:val="6CA8F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1C8197E"/>
    <w:multiLevelType w:val="multilevel"/>
    <w:tmpl w:val="E8A82E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9" w15:restartNumberingAfterBreak="0">
    <w:nsid w:val="53291C07"/>
    <w:multiLevelType w:val="multilevel"/>
    <w:tmpl w:val="0168482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5BC6304"/>
    <w:multiLevelType w:val="multilevel"/>
    <w:tmpl w:val="DE9EE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6C1746C"/>
    <w:multiLevelType w:val="multilevel"/>
    <w:tmpl w:val="3970FB5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7B0436C"/>
    <w:multiLevelType w:val="multilevel"/>
    <w:tmpl w:val="62582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1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91B37D3"/>
    <w:multiLevelType w:val="multilevel"/>
    <w:tmpl w:val="A8D0A7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D3054E0"/>
    <w:multiLevelType w:val="multilevel"/>
    <w:tmpl w:val="B986C43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E7B662D"/>
    <w:multiLevelType w:val="multilevel"/>
    <w:tmpl w:val="4BFA4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79C11E5"/>
    <w:multiLevelType w:val="multilevel"/>
    <w:tmpl w:val="887A44A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6006F5"/>
    <w:multiLevelType w:val="multilevel"/>
    <w:tmpl w:val="1898C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3CE6B14"/>
    <w:multiLevelType w:val="multilevel"/>
    <w:tmpl w:val="735CEC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68F1931"/>
    <w:multiLevelType w:val="multilevel"/>
    <w:tmpl w:val="53A66EE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8B80EED"/>
    <w:multiLevelType w:val="multilevel"/>
    <w:tmpl w:val="A45AA4B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9242163"/>
    <w:multiLevelType w:val="multilevel"/>
    <w:tmpl w:val="1D70B6F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A654D8E"/>
    <w:multiLevelType w:val="multilevel"/>
    <w:tmpl w:val="FE606D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C226DA9"/>
    <w:multiLevelType w:val="multilevel"/>
    <w:tmpl w:val="524A32A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C7B417C"/>
    <w:multiLevelType w:val="multilevel"/>
    <w:tmpl w:val="542A4CAE"/>
    <w:lvl w:ilvl="0">
      <w:start w:val="11"/>
      <w:numFmt w:val="decimal"/>
      <w:lvlText w:val="%1."/>
      <w:lvlJc w:val="left"/>
      <w:pPr>
        <w:ind w:left="2936" w:hanging="525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 w15:restartNumberingAfterBreak="0">
    <w:nsid w:val="7E4737DA"/>
    <w:multiLevelType w:val="multilevel"/>
    <w:tmpl w:val="C9183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3"/>
  </w:num>
  <w:num w:numId="2">
    <w:abstractNumId w:val="13"/>
  </w:num>
  <w:num w:numId="3">
    <w:abstractNumId w:val="44"/>
  </w:num>
  <w:num w:numId="4">
    <w:abstractNumId w:val="28"/>
  </w:num>
  <w:num w:numId="5">
    <w:abstractNumId w:val="24"/>
  </w:num>
  <w:num w:numId="6">
    <w:abstractNumId w:val="4"/>
  </w:num>
  <w:num w:numId="7">
    <w:abstractNumId w:val="0"/>
  </w:num>
  <w:num w:numId="8">
    <w:abstractNumId w:val="45"/>
  </w:num>
  <w:num w:numId="9">
    <w:abstractNumId w:val="20"/>
  </w:num>
  <w:num w:numId="10">
    <w:abstractNumId w:val="21"/>
  </w:num>
  <w:num w:numId="11">
    <w:abstractNumId w:val="2"/>
  </w:num>
  <w:num w:numId="12">
    <w:abstractNumId w:val="42"/>
  </w:num>
  <w:num w:numId="13">
    <w:abstractNumId w:val="38"/>
  </w:num>
  <w:num w:numId="14">
    <w:abstractNumId w:val="11"/>
  </w:num>
  <w:num w:numId="15">
    <w:abstractNumId w:val="31"/>
  </w:num>
  <w:num w:numId="16">
    <w:abstractNumId w:val="15"/>
  </w:num>
  <w:num w:numId="17">
    <w:abstractNumId w:val="22"/>
  </w:num>
  <w:num w:numId="18">
    <w:abstractNumId w:val="39"/>
  </w:num>
  <w:num w:numId="19">
    <w:abstractNumId w:val="17"/>
  </w:num>
  <w:num w:numId="20">
    <w:abstractNumId w:val="25"/>
  </w:num>
  <w:num w:numId="21">
    <w:abstractNumId w:val="36"/>
  </w:num>
  <w:num w:numId="22">
    <w:abstractNumId w:val="12"/>
  </w:num>
  <w:num w:numId="23">
    <w:abstractNumId w:val="40"/>
  </w:num>
  <w:num w:numId="24">
    <w:abstractNumId w:val="14"/>
  </w:num>
  <w:num w:numId="25">
    <w:abstractNumId w:val="16"/>
  </w:num>
  <w:num w:numId="26">
    <w:abstractNumId w:val="8"/>
  </w:num>
  <w:num w:numId="27">
    <w:abstractNumId w:val="33"/>
  </w:num>
  <w:num w:numId="28">
    <w:abstractNumId w:val="41"/>
  </w:num>
  <w:num w:numId="29">
    <w:abstractNumId w:val="3"/>
  </w:num>
  <w:num w:numId="30">
    <w:abstractNumId w:val="26"/>
  </w:num>
  <w:num w:numId="31">
    <w:abstractNumId w:val="7"/>
  </w:num>
  <w:num w:numId="32">
    <w:abstractNumId w:val="1"/>
  </w:num>
  <w:num w:numId="33">
    <w:abstractNumId w:val="43"/>
  </w:num>
  <w:num w:numId="34">
    <w:abstractNumId w:val="29"/>
  </w:num>
  <w:num w:numId="35">
    <w:abstractNumId w:val="18"/>
  </w:num>
  <w:num w:numId="36">
    <w:abstractNumId w:val="34"/>
  </w:num>
  <w:num w:numId="37">
    <w:abstractNumId w:val="10"/>
  </w:num>
  <w:num w:numId="38">
    <w:abstractNumId w:val="19"/>
  </w:num>
  <w:num w:numId="39">
    <w:abstractNumId w:val="27"/>
  </w:num>
  <w:num w:numId="40">
    <w:abstractNumId w:val="9"/>
  </w:num>
  <w:num w:numId="41">
    <w:abstractNumId w:val="35"/>
  </w:num>
  <w:num w:numId="42">
    <w:abstractNumId w:val="32"/>
  </w:num>
  <w:num w:numId="43">
    <w:abstractNumId w:val="5"/>
  </w:num>
  <w:num w:numId="44">
    <w:abstractNumId w:val="6"/>
  </w:num>
  <w:num w:numId="45">
    <w:abstractNumId w:val="30"/>
  </w:num>
  <w:num w:numId="46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744"/>
    <w:rsid w:val="00007EAC"/>
    <w:rsid w:val="0001050E"/>
    <w:rsid w:val="00020BF9"/>
    <w:rsid w:val="0002687D"/>
    <w:rsid w:val="0004083D"/>
    <w:rsid w:val="000414E2"/>
    <w:rsid w:val="0004248B"/>
    <w:rsid w:val="0004390D"/>
    <w:rsid w:val="00046AF0"/>
    <w:rsid w:val="000505D5"/>
    <w:rsid w:val="00050EC4"/>
    <w:rsid w:val="00052070"/>
    <w:rsid w:val="000532CD"/>
    <w:rsid w:val="0005534A"/>
    <w:rsid w:val="00056BE4"/>
    <w:rsid w:val="00056FCE"/>
    <w:rsid w:val="0005731D"/>
    <w:rsid w:val="00057E15"/>
    <w:rsid w:val="000602A8"/>
    <w:rsid w:val="000611AC"/>
    <w:rsid w:val="00065099"/>
    <w:rsid w:val="00066614"/>
    <w:rsid w:val="00071A1B"/>
    <w:rsid w:val="00071E1E"/>
    <w:rsid w:val="000730C6"/>
    <w:rsid w:val="000731F9"/>
    <w:rsid w:val="0007344F"/>
    <w:rsid w:val="000836C0"/>
    <w:rsid w:val="00086DCD"/>
    <w:rsid w:val="00090620"/>
    <w:rsid w:val="00093F5F"/>
    <w:rsid w:val="00095436"/>
    <w:rsid w:val="00095A25"/>
    <w:rsid w:val="00095F2C"/>
    <w:rsid w:val="000A03E2"/>
    <w:rsid w:val="000A1F51"/>
    <w:rsid w:val="000A2346"/>
    <w:rsid w:val="000A34FF"/>
    <w:rsid w:val="000A3ECD"/>
    <w:rsid w:val="000A58F9"/>
    <w:rsid w:val="000A5AB4"/>
    <w:rsid w:val="000B089C"/>
    <w:rsid w:val="000B2B71"/>
    <w:rsid w:val="000B44C2"/>
    <w:rsid w:val="000B5040"/>
    <w:rsid w:val="000C0D35"/>
    <w:rsid w:val="000C379A"/>
    <w:rsid w:val="000C52D2"/>
    <w:rsid w:val="000E37EF"/>
    <w:rsid w:val="000E6CE8"/>
    <w:rsid w:val="000E6F35"/>
    <w:rsid w:val="000F0D73"/>
    <w:rsid w:val="000F4E8F"/>
    <w:rsid w:val="000F7451"/>
    <w:rsid w:val="00110605"/>
    <w:rsid w:val="00114843"/>
    <w:rsid w:val="00115969"/>
    <w:rsid w:val="001159D6"/>
    <w:rsid w:val="00115A0B"/>
    <w:rsid w:val="00120406"/>
    <w:rsid w:val="00121965"/>
    <w:rsid w:val="00123FBE"/>
    <w:rsid w:val="00124051"/>
    <w:rsid w:val="0013540D"/>
    <w:rsid w:val="00135791"/>
    <w:rsid w:val="001373B0"/>
    <w:rsid w:val="00147C4E"/>
    <w:rsid w:val="00157756"/>
    <w:rsid w:val="00157B49"/>
    <w:rsid w:val="001600D4"/>
    <w:rsid w:val="00162B3A"/>
    <w:rsid w:val="00170A93"/>
    <w:rsid w:val="00170EAA"/>
    <w:rsid w:val="001734C3"/>
    <w:rsid w:val="001800E1"/>
    <w:rsid w:val="001807DE"/>
    <w:rsid w:val="00180C63"/>
    <w:rsid w:val="001908E7"/>
    <w:rsid w:val="00190B52"/>
    <w:rsid w:val="00192896"/>
    <w:rsid w:val="00193F9E"/>
    <w:rsid w:val="00194204"/>
    <w:rsid w:val="00196363"/>
    <w:rsid w:val="0019782D"/>
    <w:rsid w:val="001978BD"/>
    <w:rsid w:val="00197A21"/>
    <w:rsid w:val="001A1969"/>
    <w:rsid w:val="001A2415"/>
    <w:rsid w:val="001B00EA"/>
    <w:rsid w:val="001B0100"/>
    <w:rsid w:val="001B1483"/>
    <w:rsid w:val="001B1E36"/>
    <w:rsid w:val="001B63B4"/>
    <w:rsid w:val="001B7062"/>
    <w:rsid w:val="001B709E"/>
    <w:rsid w:val="001B78AE"/>
    <w:rsid w:val="001B7B40"/>
    <w:rsid w:val="001C0514"/>
    <w:rsid w:val="001C07B2"/>
    <w:rsid w:val="001C07B3"/>
    <w:rsid w:val="001C1A7B"/>
    <w:rsid w:val="001D1B61"/>
    <w:rsid w:val="001E0E1F"/>
    <w:rsid w:val="001E26B1"/>
    <w:rsid w:val="001E46C7"/>
    <w:rsid w:val="001E46EA"/>
    <w:rsid w:val="001E5DC1"/>
    <w:rsid w:val="001E7D7D"/>
    <w:rsid w:val="001F3002"/>
    <w:rsid w:val="001F4D84"/>
    <w:rsid w:val="001F5643"/>
    <w:rsid w:val="001F699F"/>
    <w:rsid w:val="00200135"/>
    <w:rsid w:val="00201AF1"/>
    <w:rsid w:val="00204815"/>
    <w:rsid w:val="00206282"/>
    <w:rsid w:val="00211187"/>
    <w:rsid w:val="0021280B"/>
    <w:rsid w:val="002139E7"/>
    <w:rsid w:val="002168C6"/>
    <w:rsid w:val="0022087C"/>
    <w:rsid w:val="002238EE"/>
    <w:rsid w:val="002338CF"/>
    <w:rsid w:val="00235A36"/>
    <w:rsid w:val="00243800"/>
    <w:rsid w:val="00245CE0"/>
    <w:rsid w:val="0024600D"/>
    <w:rsid w:val="002506F6"/>
    <w:rsid w:val="00255A55"/>
    <w:rsid w:val="00256617"/>
    <w:rsid w:val="0026051E"/>
    <w:rsid w:val="0026264C"/>
    <w:rsid w:val="002628F5"/>
    <w:rsid w:val="0026377D"/>
    <w:rsid w:val="00264CE6"/>
    <w:rsid w:val="00265CE5"/>
    <w:rsid w:val="0027158B"/>
    <w:rsid w:val="00273D00"/>
    <w:rsid w:val="002771BA"/>
    <w:rsid w:val="002821F1"/>
    <w:rsid w:val="002824A7"/>
    <w:rsid w:val="00295F2F"/>
    <w:rsid w:val="00297254"/>
    <w:rsid w:val="002A2C7B"/>
    <w:rsid w:val="002A5F8C"/>
    <w:rsid w:val="002B39E9"/>
    <w:rsid w:val="002B3E9E"/>
    <w:rsid w:val="002B5887"/>
    <w:rsid w:val="002C3753"/>
    <w:rsid w:val="002C3AA3"/>
    <w:rsid w:val="002C546B"/>
    <w:rsid w:val="002E1318"/>
    <w:rsid w:val="002E418B"/>
    <w:rsid w:val="002E52F1"/>
    <w:rsid w:val="002E5EE7"/>
    <w:rsid w:val="002E6674"/>
    <w:rsid w:val="002E76EF"/>
    <w:rsid w:val="002F1DC5"/>
    <w:rsid w:val="002F3F82"/>
    <w:rsid w:val="002F6358"/>
    <w:rsid w:val="00307D10"/>
    <w:rsid w:val="003117F2"/>
    <w:rsid w:val="00313E42"/>
    <w:rsid w:val="0032096D"/>
    <w:rsid w:val="003209AA"/>
    <w:rsid w:val="00332E2E"/>
    <w:rsid w:val="00333C58"/>
    <w:rsid w:val="00335CB8"/>
    <w:rsid w:val="00342F58"/>
    <w:rsid w:val="0034329C"/>
    <w:rsid w:val="0034463A"/>
    <w:rsid w:val="00346C96"/>
    <w:rsid w:val="00347732"/>
    <w:rsid w:val="00352573"/>
    <w:rsid w:val="0035272F"/>
    <w:rsid w:val="00353D88"/>
    <w:rsid w:val="00353F49"/>
    <w:rsid w:val="00354E8D"/>
    <w:rsid w:val="0035541D"/>
    <w:rsid w:val="0035615D"/>
    <w:rsid w:val="00363D1E"/>
    <w:rsid w:val="0036776D"/>
    <w:rsid w:val="00367B5F"/>
    <w:rsid w:val="00374B19"/>
    <w:rsid w:val="00376393"/>
    <w:rsid w:val="00380AE9"/>
    <w:rsid w:val="00383550"/>
    <w:rsid w:val="003870F1"/>
    <w:rsid w:val="00390F45"/>
    <w:rsid w:val="00393590"/>
    <w:rsid w:val="00396654"/>
    <w:rsid w:val="0039746C"/>
    <w:rsid w:val="003A1DF0"/>
    <w:rsid w:val="003A4639"/>
    <w:rsid w:val="003A4DD7"/>
    <w:rsid w:val="003B1927"/>
    <w:rsid w:val="003B3D06"/>
    <w:rsid w:val="003B4B82"/>
    <w:rsid w:val="003B4CAE"/>
    <w:rsid w:val="003B5412"/>
    <w:rsid w:val="003B68A5"/>
    <w:rsid w:val="003B6D98"/>
    <w:rsid w:val="003C26EA"/>
    <w:rsid w:val="003C6D7D"/>
    <w:rsid w:val="003D0366"/>
    <w:rsid w:val="003D1D5A"/>
    <w:rsid w:val="003D5EAD"/>
    <w:rsid w:val="003D75ED"/>
    <w:rsid w:val="003E16A6"/>
    <w:rsid w:val="003E2E68"/>
    <w:rsid w:val="003E7FC4"/>
    <w:rsid w:val="003F520F"/>
    <w:rsid w:val="003F582B"/>
    <w:rsid w:val="00400623"/>
    <w:rsid w:val="00401E50"/>
    <w:rsid w:val="004026F3"/>
    <w:rsid w:val="00405036"/>
    <w:rsid w:val="00410D1C"/>
    <w:rsid w:val="00411065"/>
    <w:rsid w:val="00412B93"/>
    <w:rsid w:val="0041400D"/>
    <w:rsid w:val="00416F48"/>
    <w:rsid w:val="00422F82"/>
    <w:rsid w:val="00426F6E"/>
    <w:rsid w:val="00430D05"/>
    <w:rsid w:val="00432E6B"/>
    <w:rsid w:val="004423C7"/>
    <w:rsid w:val="0044310F"/>
    <w:rsid w:val="0044720F"/>
    <w:rsid w:val="00452E01"/>
    <w:rsid w:val="00454AEA"/>
    <w:rsid w:val="00454CFE"/>
    <w:rsid w:val="00460F53"/>
    <w:rsid w:val="00462BF7"/>
    <w:rsid w:val="0046569F"/>
    <w:rsid w:val="00470C85"/>
    <w:rsid w:val="004717F1"/>
    <w:rsid w:val="00472D65"/>
    <w:rsid w:val="004747F0"/>
    <w:rsid w:val="00475D77"/>
    <w:rsid w:val="004822BC"/>
    <w:rsid w:val="00482B53"/>
    <w:rsid w:val="00482EDF"/>
    <w:rsid w:val="00484456"/>
    <w:rsid w:val="004872D1"/>
    <w:rsid w:val="00495562"/>
    <w:rsid w:val="004A0E86"/>
    <w:rsid w:val="004A533D"/>
    <w:rsid w:val="004A54A5"/>
    <w:rsid w:val="004B003E"/>
    <w:rsid w:val="004B4B70"/>
    <w:rsid w:val="004C05CA"/>
    <w:rsid w:val="004C2CB7"/>
    <w:rsid w:val="004C34E4"/>
    <w:rsid w:val="004C41C6"/>
    <w:rsid w:val="004D00D8"/>
    <w:rsid w:val="004D0A40"/>
    <w:rsid w:val="004E1B02"/>
    <w:rsid w:val="004E2E69"/>
    <w:rsid w:val="004E3DC5"/>
    <w:rsid w:val="004E6721"/>
    <w:rsid w:val="004E76EA"/>
    <w:rsid w:val="004F3EB9"/>
    <w:rsid w:val="004F534B"/>
    <w:rsid w:val="005009A0"/>
    <w:rsid w:val="00501968"/>
    <w:rsid w:val="005033CE"/>
    <w:rsid w:val="005039F9"/>
    <w:rsid w:val="00504E1C"/>
    <w:rsid w:val="00505018"/>
    <w:rsid w:val="005058AC"/>
    <w:rsid w:val="00506CB6"/>
    <w:rsid w:val="005144E3"/>
    <w:rsid w:val="00514E8A"/>
    <w:rsid w:val="00521087"/>
    <w:rsid w:val="00522150"/>
    <w:rsid w:val="005225F7"/>
    <w:rsid w:val="005245A7"/>
    <w:rsid w:val="00524997"/>
    <w:rsid w:val="00524D86"/>
    <w:rsid w:val="005277C3"/>
    <w:rsid w:val="00530F57"/>
    <w:rsid w:val="005322D7"/>
    <w:rsid w:val="00532F8B"/>
    <w:rsid w:val="00534095"/>
    <w:rsid w:val="00540F6B"/>
    <w:rsid w:val="00543E4C"/>
    <w:rsid w:val="005470B2"/>
    <w:rsid w:val="005509BF"/>
    <w:rsid w:val="0055424D"/>
    <w:rsid w:val="005566E4"/>
    <w:rsid w:val="00556962"/>
    <w:rsid w:val="00556A4C"/>
    <w:rsid w:val="005578C8"/>
    <w:rsid w:val="00560989"/>
    <w:rsid w:val="00563D23"/>
    <w:rsid w:val="00565A5B"/>
    <w:rsid w:val="0057149A"/>
    <w:rsid w:val="005738B7"/>
    <w:rsid w:val="00574B60"/>
    <w:rsid w:val="00576F0E"/>
    <w:rsid w:val="00577EDB"/>
    <w:rsid w:val="005875C4"/>
    <w:rsid w:val="005905C7"/>
    <w:rsid w:val="00595127"/>
    <w:rsid w:val="00597A5A"/>
    <w:rsid w:val="005A3044"/>
    <w:rsid w:val="005A500E"/>
    <w:rsid w:val="005A7102"/>
    <w:rsid w:val="005B0A3A"/>
    <w:rsid w:val="005B0D27"/>
    <w:rsid w:val="005B6DA8"/>
    <w:rsid w:val="005C1993"/>
    <w:rsid w:val="005D0B4D"/>
    <w:rsid w:val="005D1C22"/>
    <w:rsid w:val="005D1E20"/>
    <w:rsid w:val="005D329B"/>
    <w:rsid w:val="005E0648"/>
    <w:rsid w:val="005E123F"/>
    <w:rsid w:val="005E1957"/>
    <w:rsid w:val="005E3E7E"/>
    <w:rsid w:val="005E58C7"/>
    <w:rsid w:val="005F27C8"/>
    <w:rsid w:val="005F4544"/>
    <w:rsid w:val="005F4FD0"/>
    <w:rsid w:val="006041EC"/>
    <w:rsid w:val="006231B5"/>
    <w:rsid w:val="00624629"/>
    <w:rsid w:val="00625A7C"/>
    <w:rsid w:val="006266F0"/>
    <w:rsid w:val="006267D8"/>
    <w:rsid w:val="00631305"/>
    <w:rsid w:val="00632869"/>
    <w:rsid w:val="006377DD"/>
    <w:rsid w:val="00640945"/>
    <w:rsid w:val="0064249B"/>
    <w:rsid w:val="00643E39"/>
    <w:rsid w:val="006446A2"/>
    <w:rsid w:val="0065277A"/>
    <w:rsid w:val="00652B4A"/>
    <w:rsid w:val="00654671"/>
    <w:rsid w:val="0065488A"/>
    <w:rsid w:val="006609C0"/>
    <w:rsid w:val="00660CB9"/>
    <w:rsid w:val="00662902"/>
    <w:rsid w:val="00664B0E"/>
    <w:rsid w:val="00664F38"/>
    <w:rsid w:val="0066768E"/>
    <w:rsid w:val="006742EC"/>
    <w:rsid w:val="006752B0"/>
    <w:rsid w:val="00677695"/>
    <w:rsid w:val="006834DB"/>
    <w:rsid w:val="00685748"/>
    <w:rsid w:val="00686242"/>
    <w:rsid w:val="00691616"/>
    <w:rsid w:val="00691725"/>
    <w:rsid w:val="00693CDE"/>
    <w:rsid w:val="00694206"/>
    <w:rsid w:val="006A30C2"/>
    <w:rsid w:val="006A5D70"/>
    <w:rsid w:val="006B1C94"/>
    <w:rsid w:val="006B5886"/>
    <w:rsid w:val="006B58C0"/>
    <w:rsid w:val="006B6233"/>
    <w:rsid w:val="006C0F90"/>
    <w:rsid w:val="006C16D0"/>
    <w:rsid w:val="006C1CF7"/>
    <w:rsid w:val="006C2A57"/>
    <w:rsid w:val="006C2FE3"/>
    <w:rsid w:val="006C3A8A"/>
    <w:rsid w:val="006C4048"/>
    <w:rsid w:val="006C57FB"/>
    <w:rsid w:val="006C6D91"/>
    <w:rsid w:val="006D0F7D"/>
    <w:rsid w:val="006D1C76"/>
    <w:rsid w:val="006D34E5"/>
    <w:rsid w:val="006D378B"/>
    <w:rsid w:val="006D554C"/>
    <w:rsid w:val="006D5F00"/>
    <w:rsid w:val="006E320C"/>
    <w:rsid w:val="006F0796"/>
    <w:rsid w:val="006F07FA"/>
    <w:rsid w:val="006F1141"/>
    <w:rsid w:val="006F37D0"/>
    <w:rsid w:val="006F7F1A"/>
    <w:rsid w:val="007051DC"/>
    <w:rsid w:val="00706739"/>
    <w:rsid w:val="0071023C"/>
    <w:rsid w:val="00710E04"/>
    <w:rsid w:val="00716E72"/>
    <w:rsid w:val="00721DD9"/>
    <w:rsid w:val="00721E1F"/>
    <w:rsid w:val="00724C70"/>
    <w:rsid w:val="00735A34"/>
    <w:rsid w:val="00740F71"/>
    <w:rsid w:val="007420A2"/>
    <w:rsid w:val="007423D8"/>
    <w:rsid w:val="00742FF5"/>
    <w:rsid w:val="00745805"/>
    <w:rsid w:val="007470DD"/>
    <w:rsid w:val="0075337B"/>
    <w:rsid w:val="0076059E"/>
    <w:rsid w:val="0076095E"/>
    <w:rsid w:val="00760B61"/>
    <w:rsid w:val="00762BC6"/>
    <w:rsid w:val="00763897"/>
    <w:rsid w:val="007651D5"/>
    <w:rsid w:val="00772FA8"/>
    <w:rsid w:val="00774229"/>
    <w:rsid w:val="00775EAE"/>
    <w:rsid w:val="00776B33"/>
    <w:rsid w:val="007772A6"/>
    <w:rsid w:val="007824EB"/>
    <w:rsid w:val="00782697"/>
    <w:rsid w:val="00791097"/>
    <w:rsid w:val="007911B0"/>
    <w:rsid w:val="00792983"/>
    <w:rsid w:val="007A2220"/>
    <w:rsid w:val="007A3665"/>
    <w:rsid w:val="007A4D51"/>
    <w:rsid w:val="007A55F3"/>
    <w:rsid w:val="007B078E"/>
    <w:rsid w:val="007B090D"/>
    <w:rsid w:val="007B5916"/>
    <w:rsid w:val="007B62D2"/>
    <w:rsid w:val="007B7B4E"/>
    <w:rsid w:val="007C1804"/>
    <w:rsid w:val="007C1CC3"/>
    <w:rsid w:val="007C277B"/>
    <w:rsid w:val="007C4344"/>
    <w:rsid w:val="007C5B5F"/>
    <w:rsid w:val="007C7784"/>
    <w:rsid w:val="007C7FBA"/>
    <w:rsid w:val="007E0B52"/>
    <w:rsid w:val="007E571F"/>
    <w:rsid w:val="007E60F2"/>
    <w:rsid w:val="007E700B"/>
    <w:rsid w:val="007E7CCF"/>
    <w:rsid w:val="007F0FFB"/>
    <w:rsid w:val="007F1FBB"/>
    <w:rsid w:val="007F42D1"/>
    <w:rsid w:val="007F71CB"/>
    <w:rsid w:val="00802DA1"/>
    <w:rsid w:val="008032BA"/>
    <w:rsid w:val="008157D3"/>
    <w:rsid w:val="00817FEA"/>
    <w:rsid w:val="0082097D"/>
    <w:rsid w:val="00823BC5"/>
    <w:rsid w:val="008268C5"/>
    <w:rsid w:val="0082779A"/>
    <w:rsid w:val="00827C07"/>
    <w:rsid w:val="00834FDF"/>
    <w:rsid w:val="00836D71"/>
    <w:rsid w:val="008379B1"/>
    <w:rsid w:val="00845A24"/>
    <w:rsid w:val="00850468"/>
    <w:rsid w:val="00850FED"/>
    <w:rsid w:val="00851433"/>
    <w:rsid w:val="008520D8"/>
    <w:rsid w:val="0085232E"/>
    <w:rsid w:val="00860133"/>
    <w:rsid w:val="00860728"/>
    <w:rsid w:val="0086279F"/>
    <w:rsid w:val="00862C6E"/>
    <w:rsid w:val="00870B55"/>
    <w:rsid w:val="00871B1F"/>
    <w:rsid w:val="0087252C"/>
    <w:rsid w:val="0087651F"/>
    <w:rsid w:val="008767EE"/>
    <w:rsid w:val="00876AD1"/>
    <w:rsid w:val="00876D44"/>
    <w:rsid w:val="00884AB7"/>
    <w:rsid w:val="00891ED3"/>
    <w:rsid w:val="00892A82"/>
    <w:rsid w:val="00893C49"/>
    <w:rsid w:val="0089486A"/>
    <w:rsid w:val="008A06B8"/>
    <w:rsid w:val="008A0734"/>
    <w:rsid w:val="008A2639"/>
    <w:rsid w:val="008B19F0"/>
    <w:rsid w:val="008B392B"/>
    <w:rsid w:val="008B58E0"/>
    <w:rsid w:val="008C2E2A"/>
    <w:rsid w:val="008C32A0"/>
    <w:rsid w:val="008C5C68"/>
    <w:rsid w:val="008C61C8"/>
    <w:rsid w:val="008D520A"/>
    <w:rsid w:val="008E3244"/>
    <w:rsid w:val="008E473E"/>
    <w:rsid w:val="008E707C"/>
    <w:rsid w:val="008F066D"/>
    <w:rsid w:val="009013EC"/>
    <w:rsid w:val="0090198E"/>
    <w:rsid w:val="0090292E"/>
    <w:rsid w:val="00904AE7"/>
    <w:rsid w:val="00907E3A"/>
    <w:rsid w:val="0091101D"/>
    <w:rsid w:val="009156A5"/>
    <w:rsid w:val="00915809"/>
    <w:rsid w:val="00917B41"/>
    <w:rsid w:val="0092118B"/>
    <w:rsid w:val="00921A2E"/>
    <w:rsid w:val="00921D4E"/>
    <w:rsid w:val="0092216D"/>
    <w:rsid w:val="00925577"/>
    <w:rsid w:val="009276EC"/>
    <w:rsid w:val="0092782B"/>
    <w:rsid w:val="00930B01"/>
    <w:rsid w:val="009327CF"/>
    <w:rsid w:val="00932FAA"/>
    <w:rsid w:val="00937D43"/>
    <w:rsid w:val="00940774"/>
    <w:rsid w:val="00942FAC"/>
    <w:rsid w:val="009457E3"/>
    <w:rsid w:val="00946B97"/>
    <w:rsid w:val="009512D5"/>
    <w:rsid w:val="0095194D"/>
    <w:rsid w:val="00951DE1"/>
    <w:rsid w:val="009563EE"/>
    <w:rsid w:val="00956DAC"/>
    <w:rsid w:val="009606ED"/>
    <w:rsid w:val="009611BF"/>
    <w:rsid w:val="00963406"/>
    <w:rsid w:val="009675E1"/>
    <w:rsid w:val="009704B6"/>
    <w:rsid w:val="0097345A"/>
    <w:rsid w:val="009778F1"/>
    <w:rsid w:val="00981239"/>
    <w:rsid w:val="00982052"/>
    <w:rsid w:val="00985053"/>
    <w:rsid w:val="00985468"/>
    <w:rsid w:val="00985A9F"/>
    <w:rsid w:val="009901DD"/>
    <w:rsid w:val="009972D6"/>
    <w:rsid w:val="009A23A8"/>
    <w:rsid w:val="009A34F3"/>
    <w:rsid w:val="009B0EEB"/>
    <w:rsid w:val="009B290D"/>
    <w:rsid w:val="009B2B64"/>
    <w:rsid w:val="009C07C6"/>
    <w:rsid w:val="009C1218"/>
    <w:rsid w:val="009C393F"/>
    <w:rsid w:val="009C5D2B"/>
    <w:rsid w:val="009D148E"/>
    <w:rsid w:val="009D25E1"/>
    <w:rsid w:val="009D68FB"/>
    <w:rsid w:val="009E3AFC"/>
    <w:rsid w:val="009E3ECE"/>
    <w:rsid w:val="009F17BD"/>
    <w:rsid w:val="009F2A90"/>
    <w:rsid w:val="009F459A"/>
    <w:rsid w:val="009F7087"/>
    <w:rsid w:val="009F7125"/>
    <w:rsid w:val="00A026E9"/>
    <w:rsid w:val="00A07FD1"/>
    <w:rsid w:val="00A104FA"/>
    <w:rsid w:val="00A14E65"/>
    <w:rsid w:val="00A17B63"/>
    <w:rsid w:val="00A17BC4"/>
    <w:rsid w:val="00A20502"/>
    <w:rsid w:val="00A22CBF"/>
    <w:rsid w:val="00A241B7"/>
    <w:rsid w:val="00A3152E"/>
    <w:rsid w:val="00A32937"/>
    <w:rsid w:val="00A4143D"/>
    <w:rsid w:val="00A41CFA"/>
    <w:rsid w:val="00A50AF7"/>
    <w:rsid w:val="00A53CCC"/>
    <w:rsid w:val="00A53FF9"/>
    <w:rsid w:val="00A56728"/>
    <w:rsid w:val="00A6069C"/>
    <w:rsid w:val="00A622E0"/>
    <w:rsid w:val="00A625F3"/>
    <w:rsid w:val="00A65792"/>
    <w:rsid w:val="00A71A59"/>
    <w:rsid w:val="00A74167"/>
    <w:rsid w:val="00A77E9E"/>
    <w:rsid w:val="00A8086E"/>
    <w:rsid w:val="00A830C7"/>
    <w:rsid w:val="00A83C66"/>
    <w:rsid w:val="00A868C2"/>
    <w:rsid w:val="00A931CE"/>
    <w:rsid w:val="00A96FF8"/>
    <w:rsid w:val="00A97FC5"/>
    <w:rsid w:val="00AA05B6"/>
    <w:rsid w:val="00AA08E9"/>
    <w:rsid w:val="00AA0CA5"/>
    <w:rsid w:val="00AA12E4"/>
    <w:rsid w:val="00AA26CB"/>
    <w:rsid w:val="00AA29EB"/>
    <w:rsid w:val="00AA53E3"/>
    <w:rsid w:val="00AA6FA8"/>
    <w:rsid w:val="00AA7017"/>
    <w:rsid w:val="00AA7946"/>
    <w:rsid w:val="00AB348F"/>
    <w:rsid w:val="00AB60DE"/>
    <w:rsid w:val="00AB6D9A"/>
    <w:rsid w:val="00AB7E8A"/>
    <w:rsid w:val="00AC08A4"/>
    <w:rsid w:val="00AC0D7C"/>
    <w:rsid w:val="00AC4EC1"/>
    <w:rsid w:val="00AC4FF5"/>
    <w:rsid w:val="00AC5AFB"/>
    <w:rsid w:val="00AD180B"/>
    <w:rsid w:val="00AD2884"/>
    <w:rsid w:val="00AD57E1"/>
    <w:rsid w:val="00AD60FD"/>
    <w:rsid w:val="00AE10F0"/>
    <w:rsid w:val="00AE2894"/>
    <w:rsid w:val="00AE4614"/>
    <w:rsid w:val="00AE5255"/>
    <w:rsid w:val="00AE5FC1"/>
    <w:rsid w:val="00AE68BC"/>
    <w:rsid w:val="00AE7565"/>
    <w:rsid w:val="00AE79EB"/>
    <w:rsid w:val="00AF73CC"/>
    <w:rsid w:val="00B00C2C"/>
    <w:rsid w:val="00B12BAA"/>
    <w:rsid w:val="00B169C8"/>
    <w:rsid w:val="00B211F1"/>
    <w:rsid w:val="00B2268E"/>
    <w:rsid w:val="00B240AF"/>
    <w:rsid w:val="00B244F3"/>
    <w:rsid w:val="00B264EC"/>
    <w:rsid w:val="00B31313"/>
    <w:rsid w:val="00B4270C"/>
    <w:rsid w:val="00B444E9"/>
    <w:rsid w:val="00B4699B"/>
    <w:rsid w:val="00B50376"/>
    <w:rsid w:val="00B50892"/>
    <w:rsid w:val="00B50EEC"/>
    <w:rsid w:val="00B528DB"/>
    <w:rsid w:val="00B52ADD"/>
    <w:rsid w:val="00B57D01"/>
    <w:rsid w:val="00B61B61"/>
    <w:rsid w:val="00B663E9"/>
    <w:rsid w:val="00B7279D"/>
    <w:rsid w:val="00B7432A"/>
    <w:rsid w:val="00B772CF"/>
    <w:rsid w:val="00B774A4"/>
    <w:rsid w:val="00B77FD7"/>
    <w:rsid w:val="00B810E6"/>
    <w:rsid w:val="00B82694"/>
    <w:rsid w:val="00B827DE"/>
    <w:rsid w:val="00B846F1"/>
    <w:rsid w:val="00B84A89"/>
    <w:rsid w:val="00B86B64"/>
    <w:rsid w:val="00B92A43"/>
    <w:rsid w:val="00B937B2"/>
    <w:rsid w:val="00B95E5C"/>
    <w:rsid w:val="00BA3A48"/>
    <w:rsid w:val="00BA55A4"/>
    <w:rsid w:val="00BA69B2"/>
    <w:rsid w:val="00BB4FFB"/>
    <w:rsid w:val="00BB579A"/>
    <w:rsid w:val="00BB6793"/>
    <w:rsid w:val="00BC5AB8"/>
    <w:rsid w:val="00BC6442"/>
    <w:rsid w:val="00BC7A73"/>
    <w:rsid w:val="00BD013A"/>
    <w:rsid w:val="00BD1C5D"/>
    <w:rsid w:val="00BD3D9E"/>
    <w:rsid w:val="00BD620D"/>
    <w:rsid w:val="00BE111A"/>
    <w:rsid w:val="00BE6C7F"/>
    <w:rsid w:val="00BF4AF6"/>
    <w:rsid w:val="00C0234A"/>
    <w:rsid w:val="00C03321"/>
    <w:rsid w:val="00C03770"/>
    <w:rsid w:val="00C04205"/>
    <w:rsid w:val="00C04FDA"/>
    <w:rsid w:val="00C1113D"/>
    <w:rsid w:val="00C11165"/>
    <w:rsid w:val="00C11B09"/>
    <w:rsid w:val="00C20548"/>
    <w:rsid w:val="00C207F6"/>
    <w:rsid w:val="00C25C25"/>
    <w:rsid w:val="00C27A3D"/>
    <w:rsid w:val="00C3356E"/>
    <w:rsid w:val="00C3445E"/>
    <w:rsid w:val="00C42449"/>
    <w:rsid w:val="00C47744"/>
    <w:rsid w:val="00C5061D"/>
    <w:rsid w:val="00C55B80"/>
    <w:rsid w:val="00C577BF"/>
    <w:rsid w:val="00C75621"/>
    <w:rsid w:val="00C75830"/>
    <w:rsid w:val="00C85737"/>
    <w:rsid w:val="00C86B01"/>
    <w:rsid w:val="00C9137E"/>
    <w:rsid w:val="00C91670"/>
    <w:rsid w:val="00C946C0"/>
    <w:rsid w:val="00C95DA9"/>
    <w:rsid w:val="00C97DC8"/>
    <w:rsid w:val="00CA1467"/>
    <w:rsid w:val="00CA16B5"/>
    <w:rsid w:val="00CA5A16"/>
    <w:rsid w:val="00CA5ACC"/>
    <w:rsid w:val="00CA7312"/>
    <w:rsid w:val="00CB2CB2"/>
    <w:rsid w:val="00CC12F2"/>
    <w:rsid w:val="00CC1BFE"/>
    <w:rsid w:val="00CC1FF4"/>
    <w:rsid w:val="00CC524C"/>
    <w:rsid w:val="00CC60C0"/>
    <w:rsid w:val="00CC639B"/>
    <w:rsid w:val="00CD4F79"/>
    <w:rsid w:val="00CE47BB"/>
    <w:rsid w:val="00CE57B5"/>
    <w:rsid w:val="00CE75FC"/>
    <w:rsid w:val="00CE7C8F"/>
    <w:rsid w:val="00CF0375"/>
    <w:rsid w:val="00CF228A"/>
    <w:rsid w:val="00CF4AE4"/>
    <w:rsid w:val="00CF7268"/>
    <w:rsid w:val="00D02C75"/>
    <w:rsid w:val="00D04E7D"/>
    <w:rsid w:val="00D076B4"/>
    <w:rsid w:val="00D3015A"/>
    <w:rsid w:val="00D330B0"/>
    <w:rsid w:val="00D358AA"/>
    <w:rsid w:val="00D36D5F"/>
    <w:rsid w:val="00D4173E"/>
    <w:rsid w:val="00D42BEA"/>
    <w:rsid w:val="00D42C69"/>
    <w:rsid w:val="00D45586"/>
    <w:rsid w:val="00D5027E"/>
    <w:rsid w:val="00D51DD0"/>
    <w:rsid w:val="00D521B0"/>
    <w:rsid w:val="00D5307B"/>
    <w:rsid w:val="00D55E45"/>
    <w:rsid w:val="00D6049C"/>
    <w:rsid w:val="00D61DD1"/>
    <w:rsid w:val="00D6361A"/>
    <w:rsid w:val="00D648B0"/>
    <w:rsid w:val="00D64A3D"/>
    <w:rsid w:val="00D704ED"/>
    <w:rsid w:val="00D72994"/>
    <w:rsid w:val="00D77A4D"/>
    <w:rsid w:val="00D77F3B"/>
    <w:rsid w:val="00D87384"/>
    <w:rsid w:val="00D931AA"/>
    <w:rsid w:val="00D9432C"/>
    <w:rsid w:val="00D96523"/>
    <w:rsid w:val="00DA0C2B"/>
    <w:rsid w:val="00DA264A"/>
    <w:rsid w:val="00DB3052"/>
    <w:rsid w:val="00DB4E61"/>
    <w:rsid w:val="00DB520D"/>
    <w:rsid w:val="00DB6ABE"/>
    <w:rsid w:val="00DC55F1"/>
    <w:rsid w:val="00DC562D"/>
    <w:rsid w:val="00DC62B6"/>
    <w:rsid w:val="00DC6BC7"/>
    <w:rsid w:val="00DD3A51"/>
    <w:rsid w:val="00DD7E20"/>
    <w:rsid w:val="00DE1160"/>
    <w:rsid w:val="00DE33BC"/>
    <w:rsid w:val="00DF1979"/>
    <w:rsid w:val="00DF1F35"/>
    <w:rsid w:val="00DF29FF"/>
    <w:rsid w:val="00DF49EF"/>
    <w:rsid w:val="00E02840"/>
    <w:rsid w:val="00E04B4D"/>
    <w:rsid w:val="00E05139"/>
    <w:rsid w:val="00E06AC6"/>
    <w:rsid w:val="00E1177D"/>
    <w:rsid w:val="00E11A49"/>
    <w:rsid w:val="00E13BB2"/>
    <w:rsid w:val="00E14FED"/>
    <w:rsid w:val="00E20C98"/>
    <w:rsid w:val="00E245BE"/>
    <w:rsid w:val="00E31676"/>
    <w:rsid w:val="00E33E8E"/>
    <w:rsid w:val="00E35D10"/>
    <w:rsid w:val="00E37C0B"/>
    <w:rsid w:val="00E41203"/>
    <w:rsid w:val="00E47695"/>
    <w:rsid w:val="00E54D4E"/>
    <w:rsid w:val="00E70FCC"/>
    <w:rsid w:val="00E739E7"/>
    <w:rsid w:val="00E74152"/>
    <w:rsid w:val="00E81D59"/>
    <w:rsid w:val="00E821AE"/>
    <w:rsid w:val="00E94533"/>
    <w:rsid w:val="00E9634F"/>
    <w:rsid w:val="00E97808"/>
    <w:rsid w:val="00EA0094"/>
    <w:rsid w:val="00EA1F41"/>
    <w:rsid w:val="00EA253C"/>
    <w:rsid w:val="00EA462D"/>
    <w:rsid w:val="00EA697F"/>
    <w:rsid w:val="00EB1A62"/>
    <w:rsid w:val="00EB38B9"/>
    <w:rsid w:val="00EB4D97"/>
    <w:rsid w:val="00EB6BDD"/>
    <w:rsid w:val="00EB6DA2"/>
    <w:rsid w:val="00EC0710"/>
    <w:rsid w:val="00EC1FE8"/>
    <w:rsid w:val="00EC3CB6"/>
    <w:rsid w:val="00EC53B3"/>
    <w:rsid w:val="00ED08CA"/>
    <w:rsid w:val="00ED4544"/>
    <w:rsid w:val="00ED55E8"/>
    <w:rsid w:val="00ED5F04"/>
    <w:rsid w:val="00ED6D58"/>
    <w:rsid w:val="00EE03D4"/>
    <w:rsid w:val="00EE45BD"/>
    <w:rsid w:val="00EE7EAD"/>
    <w:rsid w:val="00EF14B3"/>
    <w:rsid w:val="00EF5854"/>
    <w:rsid w:val="00F03B61"/>
    <w:rsid w:val="00F05B42"/>
    <w:rsid w:val="00F14343"/>
    <w:rsid w:val="00F153C1"/>
    <w:rsid w:val="00F21128"/>
    <w:rsid w:val="00F25746"/>
    <w:rsid w:val="00F26B1A"/>
    <w:rsid w:val="00F27720"/>
    <w:rsid w:val="00F33E30"/>
    <w:rsid w:val="00F35A93"/>
    <w:rsid w:val="00F4175F"/>
    <w:rsid w:val="00F44049"/>
    <w:rsid w:val="00F4515F"/>
    <w:rsid w:val="00F46ABE"/>
    <w:rsid w:val="00F51B23"/>
    <w:rsid w:val="00F51E89"/>
    <w:rsid w:val="00F52C95"/>
    <w:rsid w:val="00F53D53"/>
    <w:rsid w:val="00F60CC0"/>
    <w:rsid w:val="00F623C2"/>
    <w:rsid w:val="00F63371"/>
    <w:rsid w:val="00F70A90"/>
    <w:rsid w:val="00F74B78"/>
    <w:rsid w:val="00F76EDE"/>
    <w:rsid w:val="00F81B13"/>
    <w:rsid w:val="00F856F6"/>
    <w:rsid w:val="00F872FE"/>
    <w:rsid w:val="00F9068C"/>
    <w:rsid w:val="00F92145"/>
    <w:rsid w:val="00F9429C"/>
    <w:rsid w:val="00F97210"/>
    <w:rsid w:val="00FA04DE"/>
    <w:rsid w:val="00FA0622"/>
    <w:rsid w:val="00FA1169"/>
    <w:rsid w:val="00FB1947"/>
    <w:rsid w:val="00FB308E"/>
    <w:rsid w:val="00FB3710"/>
    <w:rsid w:val="00FB3F9A"/>
    <w:rsid w:val="00FB49F8"/>
    <w:rsid w:val="00FB7133"/>
    <w:rsid w:val="00FC29D3"/>
    <w:rsid w:val="00FC65A7"/>
    <w:rsid w:val="00FC7FE2"/>
    <w:rsid w:val="00FD051C"/>
    <w:rsid w:val="00FD0BE1"/>
    <w:rsid w:val="00FD2FEE"/>
    <w:rsid w:val="00FD5CCA"/>
    <w:rsid w:val="00FD6E7D"/>
    <w:rsid w:val="00FE13EA"/>
    <w:rsid w:val="00FE5358"/>
    <w:rsid w:val="00FF1DFE"/>
    <w:rsid w:val="00FF54FA"/>
    <w:rsid w:val="00FF5822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5A64B7"/>
  <w15:docId w15:val="{D9059024-3B6F-4B60-90CC-401419AB2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7744"/>
    <w:rPr>
      <w:rFonts w:ascii="Times New Roman" w:eastAsia="Times New Roman" w:hAnsi="Times New Roman"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91580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46A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Ttulo5">
    <w:name w:val="heading 5"/>
    <w:basedOn w:val="Normal"/>
    <w:next w:val="Normal"/>
    <w:link w:val="Ttulo5Char"/>
    <w:qFormat/>
    <w:rsid w:val="00C47744"/>
    <w:pPr>
      <w:keepNext/>
      <w:outlineLvl w:val="4"/>
    </w:pPr>
    <w:rPr>
      <w:b/>
      <w:color w:val="000000"/>
      <w:sz w:val="28"/>
      <w:szCs w:val="20"/>
    </w:rPr>
  </w:style>
  <w:style w:type="paragraph" w:styleId="Ttulo6">
    <w:name w:val="heading 6"/>
    <w:basedOn w:val="Normal"/>
    <w:next w:val="Normal"/>
    <w:link w:val="Ttulo6Char"/>
    <w:qFormat/>
    <w:rsid w:val="006742EC"/>
    <w:pPr>
      <w:spacing w:before="240" w:after="60"/>
      <w:outlineLvl w:val="5"/>
    </w:pPr>
    <w:rPr>
      <w:b/>
      <w:bCs/>
      <w:sz w:val="22"/>
      <w:szCs w:val="22"/>
    </w:rPr>
  </w:style>
  <w:style w:type="paragraph" w:styleId="Ttulo9">
    <w:name w:val="heading 9"/>
    <w:basedOn w:val="Normal"/>
    <w:next w:val="Normal"/>
    <w:link w:val="Ttulo9Char"/>
    <w:qFormat/>
    <w:rsid w:val="006742E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5Char">
    <w:name w:val="Título 5 Char"/>
    <w:link w:val="Ttulo5"/>
    <w:rsid w:val="00C47744"/>
    <w:rPr>
      <w:rFonts w:ascii="Times New Roman" w:eastAsia="Times New Roman" w:hAnsi="Times New Roman" w:cs="Times New Roman"/>
      <w:b/>
      <w:color w:val="000000"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rsid w:val="00C47744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CabealhoChar">
    <w:name w:val="Cabeçalho Char"/>
    <w:link w:val="Cabealho"/>
    <w:uiPriority w:val="99"/>
    <w:rsid w:val="00C47744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C47744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RodapChar">
    <w:name w:val="Rodapé Char"/>
    <w:link w:val="Rodap"/>
    <w:uiPriority w:val="99"/>
    <w:rsid w:val="00C47744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character" w:styleId="Hyperlink">
    <w:name w:val="Hyperlink"/>
    <w:rsid w:val="00C47744"/>
    <w:rPr>
      <w:color w:val="0000FF"/>
      <w:u w:val="single"/>
    </w:rPr>
  </w:style>
  <w:style w:type="paragraph" w:styleId="Textodenotaderodap">
    <w:name w:val="footnote text"/>
    <w:basedOn w:val="Normal"/>
    <w:link w:val="TextodenotaderodapChar1"/>
    <w:uiPriority w:val="99"/>
    <w:rsid w:val="00C47744"/>
    <w:rPr>
      <w:sz w:val="20"/>
      <w:szCs w:val="20"/>
    </w:rPr>
  </w:style>
  <w:style w:type="character" w:customStyle="1" w:styleId="TextodenotaderodapChar">
    <w:name w:val="Texto de nota de rodapé Char"/>
    <w:uiPriority w:val="99"/>
    <w:semiHidden/>
    <w:rsid w:val="00C47744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rsid w:val="00C47744"/>
    <w:rPr>
      <w:vertAlign w:val="superscript"/>
    </w:rPr>
  </w:style>
  <w:style w:type="paragraph" w:styleId="Corpodetexto2">
    <w:name w:val="Body Text 2"/>
    <w:basedOn w:val="Normal"/>
    <w:link w:val="Corpodetexto2Char"/>
    <w:rsid w:val="00C47744"/>
    <w:pPr>
      <w:jc w:val="both"/>
    </w:pPr>
    <w:rPr>
      <w:sz w:val="28"/>
      <w:lang w:val="x-none" w:eastAsia="x-none"/>
    </w:rPr>
  </w:style>
  <w:style w:type="character" w:customStyle="1" w:styleId="Corpodetexto2Char">
    <w:name w:val="Corpo de texto 2 Char"/>
    <w:link w:val="Corpodetexto2"/>
    <w:rsid w:val="00C4774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Corpodetexto3">
    <w:name w:val="Body Text 3"/>
    <w:basedOn w:val="Normal"/>
    <w:link w:val="Corpodetexto3Char"/>
    <w:rsid w:val="00C47744"/>
    <w:pPr>
      <w:tabs>
        <w:tab w:val="left" w:pos="3330"/>
      </w:tabs>
      <w:jc w:val="both"/>
    </w:pPr>
    <w:rPr>
      <w:sz w:val="30"/>
      <w:lang w:val="x-none" w:eastAsia="x-none"/>
    </w:rPr>
  </w:style>
  <w:style w:type="character" w:customStyle="1" w:styleId="Corpodetexto3Char">
    <w:name w:val="Corpo de texto 3 Char"/>
    <w:link w:val="Corpodetexto3"/>
    <w:rsid w:val="00C47744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character" w:styleId="Nmerodepgina">
    <w:name w:val="page number"/>
    <w:basedOn w:val="Fontepargpadro"/>
    <w:uiPriority w:val="99"/>
    <w:rsid w:val="00C47744"/>
  </w:style>
  <w:style w:type="character" w:customStyle="1" w:styleId="TextodenotaderodapChar1">
    <w:name w:val="Texto de nota de rodapé Char1"/>
    <w:link w:val="Textodenotaderodap"/>
    <w:uiPriority w:val="99"/>
    <w:rsid w:val="00C47744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4774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C47744"/>
    <w:rPr>
      <w:rFonts w:ascii="Tahoma" w:eastAsia="Times New Roman" w:hAnsi="Tahoma" w:cs="Tahoma"/>
      <w:sz w:val="16"/>
      <w:szCs w:val="16"/>
      <w:lang w:eastAsia="pt-BR"/>
    </w:rPr>
  </w:style>
  <w:style w:type="paragraph" w:styleId="Textodenotadefim">
    <w:name w:val="endnote text"/>
    <w:basedOn w:val="Normal"/>
    <w:link w:val="TextodenotadefimChar"/>
    <w:rsid w:val="00472D65"/>
    <w:rPr>
      <w:sz w:val="20"/>
      <w:szCs w:val="20"/>
    </w:rPr>
  </w:style>
  <w:style w:type="character" w:customStyle="1" w:styleId="TextodenotadefimChar">
    <w:name w:val="Texto de nota de fim Char"/>
    <w:link w:val="Textodenotadefim"/>
    <w:rsid w:val="00472D6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fim">
    <w:name w:val="endnote reference"/>
    <w:rsid w:val="00472D65"/>
    <w:rPr>
      <w:vertAlign w:val="superscript"/>
    </w:rPr>
  </w:style>
  <w:style w:type="character" w:customStyle="1" w:styleId="apple-converted-space">
    <w:name w:val="apple-converted-space"/>
    <w:rsid w:val="00295F2F"/>
    <w:rPr>
      <w:rFonts w:cs="Times New Roman"/>
    </w:rPr>
  </w:style>
  <w:style w:type="character" w:styleId="nfase">
    <w:name w:val="Emphasis"/>
    <w:uiPriority w:val="20"/>
    <w:qFormat/>
    <w:rsid w:val="00295F2F"/>
    <w:rPr>
      <w:i/>
    </w:rPr>
  </w:style>
  <w:style w:type="paragraph" w:customStyle="1" w:styleId="artigo">
    <w:name w:val="artigo"/>
    <w:basedOn w:val="Normal"/>
    <w:rsid w:val="00782697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9611BF"/>
  </w:style>
  <w:style w:type="paragraph" w:styleId="PargrafodaLista">
    <w:name w:val="List Paragraph"/>
    <w:basedOn w:val="Normal"/>
    <w:uiPriority w:val="34"/>
    <w:qFormat/>
    <w:rsid w:val="0007344F"/>
    <w:pPr>
      <w:ind w:left="720"/>
      <w:contextualSpacing/>
    </w:pPr>
  </w:style>
  <w:style w:type="character" w:styleId="Forte">
    <w:name w:val="Strong"/>
    <w:uiPriority w:val="22"/>
    <w:qFormat/>
    <w:rsid w:val="008F066D"/>
    <w:rPr>
      <w:b/>
      <w:bCs/>
    </w:rPr>
  </w:style>
  <w:style w:type="paragraph" w:styleId="TextosemFormatao">
    <w:name w:val="Plain Text"/>
    <w:basedOn w:val="Normal"/>
    <w:link w:val="TextosemFormataoChar"/>
    <w:uiPriority w:val="99"/>
    <w:rsid w:val="004A54A5"/>
    <w:rPr>
      <w:rFonts w:ascii="Courier New" w:hAnsi="Courier New"/>
      <w:sz w:val="20"/>
      <w:szCs w:val="21"/>
    </w:rPr>
  </w:style>
  <w:style w:type="character" w:customStyle="1" w:styleId="TextosemFormataoChar">
    <w:name w:val="Texto sem Formatação Char"/>
    <w:link w:val="TextosemFormatao"/>
    <w:uiPriority w:val="99"/>
    <w:rsid w:val="004A54A5"/>
    <w:rPr>
      <w:rFonts w:ascii="Courier New" w:eastAsia="Times New Roman" w:hAnsi="Courier New"/>
      <w:szCs w:val="21"/>
    </w:rPr>
  </w:style>
  <w:style w:type="table" w:styleId="Tabelacomgrade">
    <w:name w:val="Table Grid"/>
    <w:basedOn w:val="Tabelanormal"/>
    <w:uiPriority w:val="59"/>
    <w:rsid w:val="00CC1F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basedOn w:val="Fontepargpadro"/>
    <w:link w:val="Ttulo3"/>
    <w:uiPriority w:val="9"/>
    <w:semiHidden/>
    <w:rsid w:val="00046AF0"/>
    <w:rPr>
      <w:rFonts w:asciiTheme="majorHAnsi" w:eastAsiaTheme="majorEastAsia" w:hAnsiTheme="majorHAnsi" w:cstheme="majorBidi"/>
      <w:b/>
      <w:bCs/>
      <w:color w:val="4472C4" w:themeColor="accent1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3D5EAD"/>
    <w:rPr>
      <w:color w:val="954F72" w:themeColor="followedHyperlink"/>
      <w:u w:val="single"/>
    </w:rPr>
  </w:style>
  <w:style w:type="paragraph" w:customStyle="1" w:styleId="Default">
    <w:name w:val="Default"/>
    <w:rsid w:val="00A205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Ttulo6Char">
    <w:name w:val="Título 6 Char"/>
    <w:basedOn w:val="Fontepargpadro"/>
    <w:link w:val="Ttulo6"/>
    <w:rsid w:val="006742EC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Ttulo9Char">
    <w:name w:val="Título 9 Char"/>
    <w:basedOn w:val="Fontepargpadro"/>
    <w:link w:val="Ttulo9"/>
    <w:rsid w:val="006742EC"/>
    <w:rPr>
      <w:rFonts w:ascii="Arial" w:eastAsia="Times New Roman" w:hAnsi="Arial" w:cs="Arial"/>
      <w:sz w:val="22"/>
      <w:szCs w:val="22"/>
    </w:rPr>
  </w:style>
  <w:style w:type="paragraph" w:styleId="Corpodetexto">
    <w:name w:val="Body Text"/>
    <w:basedOn w:val="Normal"/>
    <w:link w:val="CorpodetextoChar"/>
    <w:rsid w:val="006742EC"/>
    <w:pPr>
      <w:spacing w:after="120"/>
    </w:pPr>
    <w:rPr>
      <w:sz w:val="26"/>
      <w:szCs w:val="26"/>
    </w:rPr>
  </w:style>
  <w:style w:type="character" w:customStyle="1" w:styleId="CorpodetextoChar">
    <w:name w:val="Corpo de texto Char"/>
    <w:basedOn w:val="Fontepargpadro"/>
    <w:link w:val="Corpodetexto"/>
    <w:rsid w:val="006742EC"/>
    <w:rPr>
      <w:rFonts w:ascii="Times New Roman" w:eastAsia="Times New Roman" w:hAnsi="Times New Roman"/>
      <w:sz w:val="26"/>
      <w:szCs w:val="26"/>
    </w:rPr>
  </w:style>
  <w:style w:type="paragraph" w:styleId="Recuodecorpodetexto2">
    <w:name w:val="Body Text Indent 2"/>
    <w:basedOn w:val="Normal"/>
    <w:link w:val="Recuodecorpodetexto2Char"/>
    <w:rsid w:val="006742EC"/>
    <w:pPr>
      <w:spacing w:after="120" w:line="480" w:lineRule="auto"/>
      <w:ind w:left="283"/>
    </w:pPr>
    <w:rPr>
      <w:sz w:val="26"/>
      <w:szCs w:val="26"/>
    </w:rPr>
  </w:style>
  <w:style w:type="character" w:customStyle="1" w:styleId="Recuodecorpodetexto2Char">
    <w:name w:val="Recuo de corpo de texto 2 Char"/>
    <w:basedOn w:val="Fontepargpadro"/>
    <w:link w:val="Recuodecorpodetexto2"/>
    <w:rsid w:val="006742EC"/>
    <w:rPr>
      <w:rFonts w:ascii="Times New Roman" w:eastAsia="Times New Roman" w:hAnsi="Times New Roman"/>
      <w:sz w:val="26"/>
      <w:szCs w:val="26"/>
    </w:rPr>
  </w:style>
  <w:style w:type="character" w:customStyle="1" w:styleId="Ttulo2Char">
    <w:name w:val="Título 2 Char"/>
    <w:basedOn w:val="Fontepargpadro"/>
    <w:link w:val="Ttulo2"/>
    <w:uiPriority w:val="9"/>
    <w:rsid w:val="0091580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elementor-icon-list-text">
    <w:name w:val="elementor-icon-list-text"/>
    <w:basedOn w:val="Fontepargpadro"/>
    <w:rsid w:val="00915809"/>
  </w:style>
  <w:style w:type="paragraph" w:customStyle="1" w:styleId="paragraph">
    <w:name w:val="paragraph"/>
    <w:basedOn w:val="Normal"/>
    <w:rsid w:val="00742FF5"/>
    <w:pPr>
      <w:spacing w:before="100" w:beforeAutospacing="1" w:after="100" w:afterAutospacing="1"/>
    </w:pPr>
  </w:style>
  <w:style w:type="character" w:customStyle="1" w:styleId="normaltextrun">
    <w:name w:val="normaltextrun"/>
    <w:basedOn w:val="Fontepargpadro"/>
    <w:rsid w:val="00742FF5"/>
  </w:style>
  <w:style w:type="character" w:customStyle="1" w:styleId="eop">
    <w:name w:val="eop"/>
    <w:basedOn w:val="Fontepargpadro"/>
    <w:rsid w:val="00742FF5"/>
  </w:style>
  <w:style w:type="paragraph" w:customStyle="1" w:styleId="elementor-heading-title">
    <w:name w:val="elementor-heading-title"/>
    <w:basedOn w:val="Normal"/>
    <w:rsid w:val="008D520A"/>
    <w:pPr>
      <w:spacing w:before="100" w:beforeAutospacing="1" w:after="100" w:afterAutospacing="1"/>
    </w:pPr>
  </w:style>
  <w:style w:type="character" w:customStyle="1" w:styleId="elementor-button-text">
    <w:name w:val="elementor-button-text"/>
    <w:basedOn w:val="Fontepargpadro"/>
    <w:rsid w:val="008D520A"/>
  </w:style>
  <w:style w:type="character" w:styleId="MenoPendente">
    <w:name w:val="Unresolved Mention"/>
    <w:basedOn w:val="Fontepargpadro"/>
    <w:uiPriority w:val="99"/>
    <w:semiHidden/>
    <w:unhideWhenUsed/>
    <w:rsid w:val="007772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6516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72692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8922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68625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6608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43425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1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00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92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193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4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68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9031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1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3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28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1988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62464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9287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0193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4661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7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82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33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40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205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176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2878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77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55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87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19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38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32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80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7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24579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787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466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0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59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39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39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0436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4" w:color="9FC7A0"/>
            <w:bottom w:val="none" w:sz="0" w:space="0" w:color="auto"/>
            <w:right w:val="none" w:sz="0" w:space="0" w:color="auto"/>
          </w:divBdr>
        </w:div>
      </w:divsChild>
    </w:div>
    <w:div w:id="5007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58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93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22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01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5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0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3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0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4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54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397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6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6664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62116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52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08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723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92468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928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877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4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83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89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59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2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13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1369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42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643341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52585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170741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31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106557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249903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017572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869723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852989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48444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180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84405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11835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51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85605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56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3584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89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0659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90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0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8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7731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93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0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9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70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17635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00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5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76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04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1437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15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40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134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68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93507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378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85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25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145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9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891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0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24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28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58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428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908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312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83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47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71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9541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3277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0081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2813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1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900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67427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9284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3833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5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40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01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47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8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39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113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77600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893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268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5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53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26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2374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4" w:color="9FC7A0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tropoles.com/conteudo-especial/a-educacao-do-amanha-desafios-tendencias-e-transformaca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g1.globo.com/sp/vale-do-paraiba-regiao/o-futuro-das-cidades/2015/noticia/2015/12/saiba-como-educacao-mudou-o-passado-pobre-da-coreia-do-sul-.html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gepam@gepam.adm.br" TargetMode="External"/><Relationship Id="rId2" Type="http://schemas.openxmlformats.org/officeDocument/2006/relationships/hyperlink" Target="http://www.gepam.adm.br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C2BCA-C6D0-415B-BF96-24C1A7714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1708</Words>
  <Characters>9228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10915</CharactersWithSpaces>
  <SharedDoc>false</SharedDoc>
  <HLinks>
    <vt:vector size="12" baseType="variant">
      <vt:variant>
        <vt:i4>786542</vt:i4>
      </vt:variant>
      <vt:variant>
        <vt:i4>3</vt:i4>
      </vt:variant>
      <vt:variant>
        <vt:i4>0</vt:i4>
      </vt:variant>
      <vt:variant>
        <vt:i4>5</vt:i4>
      </vt:variant>
      <vt:variant>
        <vt:lpwstr>mailto:gepam@gepam.adm.br</vt:lpwstr>
      </vt:variant>
      <vt:variant>
        <vt:lpwstr/>
      </vt:variant>
      <vt:variant>
        <vt:i4>1048642</vt:i4>
      </vt:variant>
      <vt:variant>
        <vt:i4>0</vt:i4>
      </vt:variant>
      <vt:variant>
        <vt:i4>0</vt:i4>
      </vt:variant>
      <vt:variant>
        <vt:i4>5</vt:i4>
      </vt:variant>
      <vt:variant>
        <vt:lpwstr>http://www.gepam.adm.br/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</dc:creator>
  <cp:lastModifiedBy>Gisele</cp:lastModifiedBy>
  <cp:revision>2</cp:revision>
  <cp:lastPrinted>2023-08-22T15:04:00Z</cp:lastPrinted>
  <dcterms:created xsi:type="dcterms:W3CDTF">2025-05-23T19:35:00Z</dcterms:created>
  <dcterms:modified xsi:type="dcterms:W3CDTF">2025-05-23T19:35:00Z</dcterms:modified>
</cp:coreProperties>
</file>